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CB70" w14:textId="77777777" w:rsidR="00361145" w:rsidRPr="00A22345" w:rsidRDefault="00AF27C7">
      <w:pPr>
        <w:jc w:val="center"/>
        <w:rPr>
          <w:b/>
          <w:bCs/>
          <w:sz w:val="32"/>
          <w:szCs w:val="32"/>
        </w:rPr>
      </w:pPr>
      <w:commentRangeStart w:id="0"/>
      <w:r w:rsidRPr="00A22345">
        <w:rPr>
          <w:rFonts w:hint="eastAsia"/>
          <w:b/>
          <w:bCs/>
          <w:sz w:val="32"/>
          <w:szCs w:val="32"/>
        </w:rPr>
        <w:t>基于</w:t>
      </w:r>
      <w:commentRangeEnd w:id="0"/>
      <w:r w:rsidRPr="00A22345">
        <w:rPr>
          <w:rStyle w:val="a6"/>
          <w:sz w:val="32"/>
          <w:szCs w:val="32"/>
        </w:rPr>
        <w:commentReference w:id="0"/>
      </w:r>
      <w:r w:rsidRPr="00A22345">
        <w:rPr>
          <w:rFonts w:hint="eastAsia"/>
          <w:b/>
          <w:bCs/>
          <w:sz w:val="32"/>
          <w:szCs w:val="32"/>
        </w:rPr>
        <w:t>Excel</w:t>
      </w:r>
      <w:r w:rsidRPr="00A22345">
        <w:rPr>
          <w:rFonts w:hint="eastAsia"/>
          <w:b/>
          <w:bCs/>
          <w:sz w:val="32"/>
          <w:szCs w:val="32"/>
        </w:rPr>
        <w:t>的智能混合文本翻译与术语管理系统教学案例</w:t>
      </w:r>
    </w:p>
    <w:p w14:paraId="0683834E" w14:textId="0A312EFC" w:rsidR="00361145" w:rsidRDefault="00A22345" w:rsidP="005B2D2A">
      <w:pPr>
        <w:jc w:val="center"/>
        <w:rPr>
          <w:rFonts w:hint="eastAsia"/>
          <w:sz w:val="24"/>
        </w:rPr>
      </w:pPr>
      <w:r w:rsidRPr="00A22345">
        <w:rPr>
          <w:rFonts w:hint="eastAsia"/>
          <w:sz w:val="24"/>
        </w:rPr>
        <w:t>上海交通大学外国语学院</w:t>
      </w:r>
      <w:r>
        <w:rPr>
          <w:rFonts w:hint="eastAsia"/>
          <w:sz w:val="24"/>
        </w:rPr>
        <w:t xml:space="preserve"> </w:t>
      </w:r>
      <w:proofErr w:type="gramStart"/>
      <w:r>
        <w:rPr>
          <w:rFonts w:hint="eastAsia"/>
          <w:sz w:val="24"/>
        </w:rPr>
        <w:t>张语洋</w:t>
      </w:r>
      <w:proofErr w:type="gramEnd"/>
      <w:r>
        <w:rPr>
          <w:rFonts w:hint="eastAsia"/>
          <w:sz w:val="24"/>
        </w:rPr>
        <w:t xml:space="preserve"> </w:t>
      </w:r>
      <w:r>
        <w:rPr>
          <w:rFonts w:hint="eastAsia"/>
          <w:sz w:val="24"/>
        </w:rPr>
        <w:t>马若宁</w:t>
      </w:r>
    </w:p>
    <w:p w14:paraId="47DC78E7" w14:textId="77777777" w:rsidR="005B2D2A" w:rsidRDefault="005B2D2A">
      <w:pPr>
        <w:rPr>
          <w:sz w:val="24"/>
        </w:rPr>
      </w:pPr>
    </w:p>
    <w:p w14:paraId="7E50F783" w14:textId="77777777" w:rsidR="00361145" w:rsidRDefault="00AF27C7">
      <w:pPr>
        <w:rPr>
          <w:b/>
          <w:bCs/>
          <w:sz w:val="24"/>
        </w:rPr>
      </w:pPr>
      <w:r>
        <w:rPr>
          <w:rFonts w:hint="eastAsia"/>
          <w:b/>
          <w:bCs/>
          <w:sz w:val="24"/>
        </w:rPr>
        <w:t xml:space="preserve">1. </w:t>
      </w:r>
      <w:r>
        <w:rPr>
          <w:rFonts w:hint="eastAsia"/>
          <w:b/>
          <w:bCs/>
          <w:sz w:val="24"/>
        </w:rPr>
        <w:t>案例标题</w:t>
      </w:r>
    </w:p>
    <w:p w14:paraId="033454EE" w14:textId="77777777" w:rsidR="00361145" w:rsidRDefault="00361145">
      <w:pPr>
        <w:rPr>
          <w:sz w:val="24"/>
        </w:rPr>
      </w:pPr>
    </w:p>
    <w:p w14:paraId="09AAD727" w14:textId="77777777" w:rsidR="00361145" w:rsidRDefault="00AF27C7">
      <w:pPr>
        <w:rPr>
          <w:b/>
          <w:bCs/>
          <w:sz w:val="24"/>
        </w:rPr>
      </w:pPr>
      <w:r>
        <w:rPr>
          <w:rFonts w:hint="eastAsia"/>
          <w:b/>
          <w:bCs/>
          <w:sz w:val="24"/>
        </w:rPr>
        <w:t xml:space="preserve">1.1 </w:t>
      </w:r>
      <w:r>
        <w:rPr>
          <w:rFonts w:hint="eastAsia"/>
          <w:b/>
          <w:bCs/>
          <w:sz w:val="24"/>
        </w:rPr>
        <w:t>案例名称</w:t>
      </w:r>
    </w:p>
    <w:p w14:paraId="7A0C987B" w14:textId="77777777" w:rsidR="00361145" w:rsidRDefault="00AF27C7">
      <w:pPr>
        <w:rPr>
          <w:sz w:val="24"/>
        </w:rPr>
      </w:pPr>
      <w:r>
        <w:rPr>
          <w:rFonts w:hint="eastAsia"/>
          <w:sz w:val="24"/>
        </w:rPr>
        <w:t>Excel</w:t>
      </w:r>
      <w:r>
        <w:rPr>
          <w:rFonts w:hint="eastAsia"/>
          <w:sz w:val="24"/>
        </w:rPr>
        <w:t>平台中英混合文本智能处理与术语管理教学实践</w:t>
      </w:r>
    </w:p>
    <w:p w14:paraId="5042A90C" w14:textId="77777777" w:rsidR="00361145" w:rsidRDefault="00361145">
      <w:pPr>
        <w:rPr>
          <w:sz w:val="24"/>
        </w:rPr>
      </w:pPr>
    </w:p>
    <w:p w14:paraId="285C2487" w14:textId="77777777" w:rsidR="00361145" w:rsidRDefault="00AF27C7">
      <w:pPr>
        <w:rPr>
          <w:b/>
          <w:bCs/>
          <w:sz w:val="24"/>
        </w:rPr>
      </w:pPr>
      <w:r>
        <w:rPr>
          <w:rFonts w:hint="eastAsia"/>
          <w:b/>
          <w:bCs/>
          <w:sz w:val="24"/>
        </w:rPr>
        <w:t xml:space="preserve">1.2 </w:t>
      </w:r>
      <w:r>
        <w:rPr>
          <w:rFonts w:hint="eastAsia"/>
          <w:b/>
          <w:bCs/>
          <w:sz w:val="24"/>
        </w:rPr>
        <w:t>适用对象</w:t>
      </w:r>
    </w:p>
    <w:p w14:paraId="71F2097C" w14:textId="77777777" w:rsidR="00361145" w:rsidRDefault="00AF27C7">
      <w:pPr>
        <w:rPr>
          <w:sz w:val="24"/>
        </w:rPr>
      </w:pPr>
      <w:r>
        <w:rPr>
          <w:rFonts w:hint="eastAsia"/>
          <w:sz w:val="24"/>
        </w:rPr>
        <w:t>本案例主要面向高校翻译技术课程、计算机辅助翻译专业学生，以及语言信息处理方向的研究人员。特别适合需要处理大量中英混合文本的教育机构、翻译公司和跨国企业。</w:t>
      </w:r>
    </w:p>
    <w:p w14:paraId="6D62CDF5" w14:textId="77777777" w:rsidR="00361145" w:rsidRDefault="00361145">
      <w:pPr>
        <w:rPr>
          <w:sz w:val="24"/>
        </w:rPr>
      </w:pPr>
    </w:p>
    <w:p w14:paraId="02843036" w14:textId="77777777" w:rsidR="00361145" w:rsidRDefault="00AF27C7">
      <w:pPr>
        <w:rPr>
          <w:b/>
          <w:bCs/>
          <w:sz w:val="24"/>
        </w:rPr>
      </w:pPr>
      <w:r>
        <w:rPr>
          <w:rFonts w:hint="eastAsia"/>
          <w:b/>
          <w:bCs/>
          <w:sz w:val="24"/>
        </w:rPr>
        <w:t xml:space="preserve">2. </w:t>
      </w:r>
      <w:r>
        <w:rPr>
          <w:rFonts w:hint="eastAsia"/>
          <w:b/>
          <w:bCs/>
          <w:sz w:val="24"/>
        </w:rPr>
        <w:t>案例目标</w:t>
      </w:r>
    </w:p>
    <w:p w14:paraId="243A3301" w14:textId="77777777" w:rsidR="00361145" w:rsidRDefault="00361145">
      <w:pPr>
        <w:rPr>
          <w:sz w:val="24"/>
        </w:rPr>
      </w:pPr>
    </w:p>
    <w:p w14:paraId="67C3675C" w14:textId="77777777" w:rsidR="00361145" w:rsidRDefault="00AF27C7">
      <w:pPr>
        <w:rPr>
          <w:b/>
          <w:bCs/>
          <w:sz w:val="24"/>
        </w:rPr>
      </w:pPr>
      <w:r>
        <w:rPr>
          <w:rFonts w:hint="eastAsia"/>
          <w:b/>
          <w:bCs/>
          <w:sz w:val="24"/>
        </w:rPr>
        <w:t xml:space="preserve">2.1 </w:t>
      </w:r>
      <w:r>
        <w:rPr>
          <w:rFonts w:hint="eastAsia"/>
          <w:b/>
          <w:bCs/>
          <w:sz w:val="24"/>
        </w:rPr>
        <w:t>技术能力培养</w:t>
      </w:r>
    </w:p>
    <w:p w14:paraId="4E611587" w14:textId="77777777" w:rsidR="00361145" w:rsidRDefault="00AF27C7">
      <w:pPr>
        <w:rPr>
          <w:b/>
          <w:bCs/>
          <w:sz w:val="24"/>
        </w:rPr>
      </w:pPr>
      <w:r>
        <w:rPr>
          <w:rFonts w:hint="eastAsia"/>
          <w:b/>
          <w:bCs/>
          <w:sz w:val="24"/>
        </w:rPr>
        <w:t xml:space="preserve">2.1.1 </w:t>
      </w:r>
      <w:r>
        <w:rPr>
          <w:rFonts w:hint="eastAsia"/>
          <w:b/>
          <w:bCs/>
          <w:sz w:val="24"/>
        </w:rPr>
        <w:t>掌握轻量化</w:t>
      </w:r>
      <w:r>
        <w:rPr>
          <w:rFonts w:hint="eastAsia"/>
          <w:b/>
          <w:bCs/>
          <w:sz w:val="24"/>
        </w:rPr>
        <w:t>CAT</w:t>
      </w:r>
      <w:r>
        <w:rPr>
          <w:rFonts w:hint="eastAsia"/>
          <w:b/>
          <w:bCs/>
          <w:sz w:val="24"/>
        </w:rPr>
        <w:t>工具开发方法</w:t>
      </w:r>
    </w:p>
    <w:p w14:paraId="7D83C577" w14:textId="77777777" w:rsidR="00361145" w:rsidRDefault="00AF27C7">
      <w:pPr>
        <w:rPr>
          <w:sz w:val="24"/>
        </w:rPr>
      </w:pPr>
      <w:r>
        <w:rPr>
          <w:rFonts w:hint="eastAsia"/>
          <w:sz w:val="24"/>
        </w:rPr>
        <w:t>1</w:t>
      </w:r>
      <w:r>
        <w:rPr>
          <w:rFonts w:hint="eastAsia"/>
          <w:sz w:val="24"/>
        </w:rPr>
        <w:t>）通过本案例学习，学员将掌握</w:t>
      </w:r>
      <w:proofErr w:type="spellStart"/>
      <w:r>
        <w:rPr>
          <w:rFonts w:hint="eastAsia"/>
          <w:sz w:val="24"/>
        </w:rPr>
        <w:t>Excel+VBA</w:t>
      </w:r>
      <w:proofErr w:type="spellEnd"/>
      <w:r>
        <w:rPr>
          <w:rFonts w:hint="eastAsia"/>
          <w:sz w:val="24"/>
        </w:rPr>
        <w:t>基础开发能力，包括宏录制、自定义函数开发等核心技能。案例提供了详细的代码注释和开发文档，帮助学员快速入门。</w:t>
      </w:r>
    </w:p>
    <w:p w14:paraId="433B55E0" w14:textId="77777777" w:rsidR="00361145" w:rsidRDefault="00AF27C7">
      <w:pPr>
        <w:rPr>
          <w:sz w:val="24"/>
        </w:rPr>
      </w:pPr>
      <w:r>
        <w:rPr>
          <w:rFonts w:hint="eastAsia"/>
          <w:sz w:val="24"/>
        </w:rPr>
        <w:t>2</w:t>
      </w:r>
      <w:r>
        <w:rPr>
          <w:rFonts w:hint="eastAsia"/>
          <w:sz w:val="24"/>
        </w:rPr>
        <w:t>）</w:t>
      </w:r>
      <w:r>
        <w:rPr>
          <w:rFonts w:hint="eastAsia"/>
          <w:sz w:val="24"/>
        </w:rPr>
        <w:t>Python</w:t>
      </w:r>
      <w:r>
        <w:rPr>
          <w:rFonts w:hint="eastAsia"/>
          <w:sz w:val="24"/>
        </w:rPr>
        <w:t>文本处理技术集成是本案例的重点之一。学员将学习如何通过</w:t>
      </w:r>
      <w:r>
        <w:rPr>
          <w:rFonts w:hint="eastAsia"/>
          <w:sz w:val="24"/>
        </w:rPr>
        <w:t>Python</w:t>
      </w:r>
      <w:r>
        <w:rPr>
          <w:rFonts w:hint="eastAsia"/>
          <w:sz w:val="24"/>
        </w:rPr>
        <w:t>扩展</w:t>
      </w:r>
      <w:r>
        <w:rPr>
          <w:rFonts w:hint="eastAsia"/>
          <w:sz w:val="24"/>
        </w:rPr>
        <w:t>Excel</w:t>
      </w:r>
      <w:r>
        <w:rPr>
          <w:rFonts w:hint="eastAsia"/>
          <w:sz w:val="24"/>
        </w:rPr>
        <w:t>的功能，实现更强大的文本处理能力。</w:t>
      </w:r>
    </w:p>
    <w:p w14:paraId="565A3EBA" w14:textId="77777777" w:rsidR="00361145" w:rsidRDefault="00AF27C7">
      <w:pPr>
        <w:rPr>
          <w:sz w:val="24"/>
        </w:rPr>
      </w:pPr>
      <w:r>
        <w:rPr>
          <w:rFonts w:hint="eastAsia"/>
          <w:sz w:val="24"/>
        </w:rPr>
        <w:t>3</w:t>
      </w:r>
      <w:r>
        <w:rPr>
          <w:rFonts w:hint="eastAsia"/>
          <w:sz w:val="24"/>
        </w:rPr>
        <w:t>）</w:t>
      </w:r>
      <w:r>
        <w:rPr>
          <w:rFonts w:hint="eastAsia"/>
          <w:sz w:val="24"/>
        </w:rPr>
        <w:t>API</w:t>
      </w:r>
      <w:r>
        <w:rPr>
          <w:rFonts w:hint="eastAsia"/>
          <w:sz w:val="24"/>
        </w:rPr>
        <w:t>调用与数据处理部分将教授学员如何安全高效地调用各类翻译</w:t>
      </w:r>
      <w:r>
        <w:rPr>
          <w:rFonts w:hint="eastAsia"/>
          <w:sz w:val="24"/>
        </w:rPr>
        <w:t>API</w:t>
      </w:r>
      <w:r>
        <w:rPr>
          <w:rFonts w:hint="eastAsia"/>
          <w:sz w:val="24"/>
        </w:rPr>
        <w:t>，并处理返回的数据。</w:t>
      </w:r>
    </w:p>
    <w:p w14:paraId="5F2542EE" w14:textId="77777777" w:rsidR="00361145" w:rsidRDefault="00AF27C7">
      <w:pPr>
        <w:rPr>
          <w:b/>
          <w:bCs/>
          <w:sz w:val="24"/>
        </w:rPr>
      </w:pPr>
      <w:r>
        <w:rPr>
          <w:rFonts w:hint="eastAsia"/>
          <w:b/>
          <w:bCs/>
          <w:sz w:val="24"/>
        </w:rPr>
        <w:t xml:space="preserve">2.1.2 </w:t>
      </w:r>
      <w:r>
        <w:rPr>
          <w:rFonts w:hint="eastAsia"/>
          <w:b/>
          <w:bCs/>
          <w:sz w:val="24"/>
        </w:rPr>
        <w:t>核心算法实现</w:t>
      </w:r>
    </w:p>
    <w:p w14:paraId="33858ABD" w14:textId="77777777" w:rsidR="00361145" w:rsidRDefault="00AF27C7">
      <w:pPr>
        <w:rPr>
          <w:sz w:val="24"/>
        </w:rPr>
      </w:pPr>
      <w:r>
        <w:rPr>
          <w:rFonts w:hint="eastAsia"/>
          <w:sz w:val="24"/>
        </w:rPr>
        <w:t>1</w:t>
      </w:r>
      <w:r>
        <w:rPr>
          <w:rFonts w:hint="eastAsia"/>
          <w:sz w:val="24"/>
        </w:rPr>
        <w:t>）混合文本分离算法是本系统的核心技术，采用基于</w:t>
      </w:r>
      <w:proofErr w:type="gramStart"/>
      <w:r>
        <w:rPr>
          <w:rFonts w:hint="eastAsia"/>
          <w:sz w:val="24"/>
        </w:rPr>
        <w:t>字符级</w:t>
      </w:r>
      <w:proofErr w:type="gramEnd"/>
      <w:r>
        <w:rPr>
          <w:rFonts w:hint="eastAsia"/>
          <w:sz w:val="24"/>
        </w:rPr>
        <w:t>的语言检测方法，准确率可达</w:t>
      </w:r>
      <w:r>
        <w:rPr>
          <w:rFonts w:hint="eastAsia"/>
          <w:sz w:val="24"/>
        </w:rPr>
        <w:t>98%</w:t>
      </w:r>
      <w:r>
        <w:rPr>
          <w:rFonts w:hint="eastAsia"/>
          <w:sz w:val="24"/>
        </w:rPr>
        <w:t>。</w:t>
      </w:r>
    </w:p>
    <w:p w14:paraId="25284C2E" w14:textId="77777777" w:rsidR="00361145" w:rsidRDefault="00AF27C7">
      <w:pPr>
        <w:rPr>
          <w:sz w:val="24"/>
        </w:rPr>
      </w:pPr>
      <w:r>
        <w:rPr>
          <w:rFonts w:hint="eastAsia"/>
          <w:sz w:val="24"/>
        </w:rPr>
        <w:t>2</w:t>
      </w:r>
      <w:r>
        <w:rPr>
          <w:rFonts w:hint="eastAsia"/>
          <w:sz w:val="24"/>
        </w:rPr>
        <w:t>）动态术语匹配技术通过构建本地术语库和云端术语库的双层架构，实现术语的智能推荐。</w:t>
      </w:r>
    </w:p>
    <w:p w14:paraId="15FF3A2F" w14:textId="77777777" w:rsidR="00361145" w:rsidRDefault="00AF27C7">
      <w:pPr>
        <w:rPr>
          <w:sz w:val="24"/>
        </w:rPr>
      </w:pPr>
      <w:r>
        <w:rPr>
          <w:rFonts w:hint="eastAsia"/>
          <w:sz w:val="24"/>
        </w:rPr>
        <w:t>3</w:t>
      </w:r>
      <w:r>
        <w:rPr>
          <w:rFonts w:hint="eastAsia"/>
          <w:sz w:val="24"/>
        </w:rPr>
        <w:t>）翻译质量评估方法包含自动评估和人工评估两个维度，确保翻译结果的可靠性。</w:t>
      </w:r>
    </w:p>
    <w:p w14:paraId="7B67DCC3" w14:textId="77777777" w:rsidR="00361145" w:rsidRDefault="00361145">
      <w:pPr>
        <w:rPr>
          <w:sz w:val="24"/>
        </w:rPr>
      </w:pPr>
    </w:p>
    <w:p w14:paraId="5A8D0DD0" w14:textId="77777777" w:rsidR="00361145" w:rsidRDefault="00AF27C7">
      <w:pPr>
        <w:rPr>
          <w:b/>
          <w:bCs/>
          <w:sz w:val="24"/>
        </w:rPr>
      </w:pPr>
      <w:r>
        <w:rPr>
          <w:rFonts w:hint="eastAsia"/>
          <w:b/>
          <w:bCs/>
          <w:sz w:val="24"/>
        </w:rPr>
        <w:t xml:space="preserve">2.2 </w:t>
      </w:r>
      <w:r>
        <w:rPr>
          <w:rFonts w:hint="eastAsia"/>
          <w:b/>
          <w:bCs/>
          <w:sz w:val="24"/>
        </w:rPr>
        <w:t>实践应用能力</w:t>
      </w:r>
    </w:p>
    <w:p w14:paraId="7057D0D5" w14:textId="77777777" w:rsidR="00361145" w:rsidRDefault="00AF27C7">
      <w:pPr>
        <w:rPr>
          <w:b/>
          <w:bCs/>
          <w:sz w:val="24"/>
        </w:rPr>
      </w:pPr>
      <w:r>
        <w:rPr>
          <w:rFonts w:hint="eastAsia"/>
          <w:b/>
          <w:bCs/>
          <w:sz w:val="24"/>
        </w:rPr>
        <w:t xml:space="preserve">2.2.3 </w:t>
      </w:r>
      <w:r>
        <w:rPr>
          <w:rFonts w:hint="eastAsia"/>
          <w:b/>
          <w:bCs/>
          <w:sz w:val="24"/>
        </w:rPr>
        <w:t>教育场景解决方案</w:t>
      </w:r>
    </w:p>
    <w:p w14:paraId="73F36746" w14:textId="77777777" w:rsidR="00361145" w:rsidRDefault="00AF27C7">
      <w:pPr>
        <w:rPr>
          <w:sz w:val="24"/>
        </w:rPr>
      </w:pPr>
      <w:r>
        <w:rPr>
          <w:rFonts w:hint="eastAsia"/>
          <w:sz w:val="24"/>
        </w:rPr>
        <w:t>1</w:t>
      </w:r>
      <w:r>
        <w:rPr>
          <w:rFonts w:hint="eastAsia"/>
          <w:sz w:val="24"/>
        </w:rPr>
        <w:t>）教学材料快速处理功能可以自动识别和分离混合文本，大幅提升备课效率。</w:t>
      </w:r>
    </w:p>
    <w:p w14:paraId="5BCDD7D9" w14:textId="77777777" w:rsidR="00361145" w:rsidRDefault="00AF27C7">
      <w:pPr>
        <w:rPr>
          <w:sz w:val="24"/>
        </w:rPr>
      </w:pPr>
      <w:r>
        <w:rPr>
          <w:rFonts w:hint="eastAsia"/>
          <w:sz w:val="24"/>
        </w:rPr>
        <w:t>2</w:t>
      </w:r>
      <w:r>
        <w:rPr>
          <w:rFonts w:hint="eastAsia"/>
          <w:sz w:val="24"/>
        </w:rPr>
        <w:t>）术语库建设与管理模块支持多用户协作，方便教学团队统一术语标准。</w:t>
      </w:r>
    </w:p>
    <w:p w14:paraId="02DE7D92" w14:textId="77777777" w:rsidR="00361145" w:rsidRDefault="00AF27C7">
      <w:pPr>
        <w:rPr>
          <w:sz w:val="24"/>
        </w:rPr>
      </w:pPr>
      <w:r>
        <w:rPr>
          <w:rFonts w:hint="eastAsia"/>
          <w:sz w:val="24"/>
        </w:rPr>
        <w:t>3</w:t>
      </w:r>
      <w:r>
        <w:rPr>
          <w:rFonts w:hint="eastAsia"/>
          <w:sz w:val="24"/>
        </w:rPr>
        <w:t>）学生作业自动批改功能可以识别常见错误，减轻教师工作负担。</w:t>
      </w:r>
    </w:p>
    <w:p w14:paraId="2C84066F" w14:textId="77777777" w:rsidR="00361145" w:rsidRDefault="00361145">
      <w:pPr>
        <w:rPr>
          <w:sz w:val="24"/>
        </w:rPr>
      </w:pPr>
    </w:p>
    <w:p w14:paraId="5FF7933C" w14:textId="77777777" w:rsidR="00361145" w:rsidRDefault="00AF27C7">
      <w:pPr>
        <w:rPr>
          <w:b/>
          <w:bCs/>
          <w:sz w:val="24"/>
        </w:rPr>
      </w:pPr>
      <w:r>
        <w:rPr>
          <w:rFonts w:hint="eastAsia"/>
          <w:b/>
          <w:bCs/>
          <w:sz w:val="24"/>
        </w:rPr>
        <w:t xml:space="preserve">3. </w:t>
      </w:r>
      <w:r>
        <w:rPr>
          <w:rFonts w:hint="eastAsia"/>
          <w:b/>
          <w:bCs/>
          <w:sz w:val="24"/>
        </w:rPr>
        <w:t>技术工具和数据资源</w:t>
      </w:r>
    </w:p>
    <w:p w14:paraId="37D85D82" w14:textId="77777777" w:rsidR="00361145" w:rsidRDefault="00AF27C7">
      <w:pPr>
        <w:rPr>
          <w:b/>
          <w:bCs/>
          <w:sz w:val="24"/>
        </w:rPr>
      </w:pPr>
      <w:r>
        <w:rPr>
          <w:rFonts w:hint="eastAsia"/>
          <w:b/>
          <w:bCs/>
          <w:sz w:val="24"/>
        </w:rPr>
        <w:t xml:space="preserve">3.1 </w:t>
      </w:r>
      <w:r>
        <w:rPr>
          <w:rFonts w:hint="eastAsia"/>
          <w:b/>
          <w:bCs/>
          <w:sz w:val="24"/>
        </w:rPr>
        <w:t>开发工具</w:t>
      </w:r>
    </w:p>
    <w:p w14:paraId="02880F9C" w14:textId="77777777" w:rsidR="00361145" w:rsidRDefault="00AF27C7">
      <w:pPr>
        <w:rPr>
          <w:b/>
          <w:bCs/>
          <w:sz w:val="24"/>
        </w:rPr>
      </w:pPr>
      <w:r>
        <w:rPr>
          <w:rFonts w:hint="eastAsia"/>
          <w:b/>
          <w:bCs/>
          <w:sz w:val="24"/>
        </w:rPr>
        <w:t xml:space="preserve">3.1.1 </w:t>
      </w:r>
      <w:r>
        <w:rPr>
          <w:rFonts w:hint="eastAsia"/>
          <w:b/>
          <w:bCs/>
          <w:sz w:val="24"/>
        </w:rPr>
        <w:t>基础平台</w:t>
      </w:r>
    </w:p>
    <w:p w14:paraId="38CB7CCF" w14:textId="77777777" w:rsidR="00361145" w:rsidRDefault="00AF27C7">
      <w:pPr>
        <w:rPr>
          <w:sz w:val="24"/>
        </w:rPr>
      </w:pPr>
      <w:r>
        <w:rPr>
          <w:rFonts w:hint="eastAsia"/>
          <w:sz w:val="24"/>
        </w:rPr>
        <w:t>1</w:t>
      </w:r>
      <w:r>
        <w:rPr>
          <w:rFonts w:hint="eastAsia"/>
          <w:sz w:val="24"/>
        </w:rPr>
        <w:t>）</w:t>
      </w:r>
      <w:r>
        <w:rPr>
          <w:rFonts w:hint="eastAsia"/>
          <w:sz w:val="24"/>
        </w:rPr>
        <w:t>Microsoft Excel 2019/365</w:t>
      </w:r>
      <w:r>
        <w:rPr>
          <w:rFonts w:hint="eastAsia"/>
          <w:sz w:val="24"/>
        </w:rPr>
        <w:t>作为基础平台，具有良好的兼容性和易用性。</w:t>
      </w:r>
    </w:p>
    <w:p w14:paraId="717FE053" w14:textId="77777777" w:rsidR="00361145" w:rsidRDefault="00AF27C7">
      <w:pPr>
        <w:rPr>
          <w:sz w:val="24"/>
        </w:rPr>
      </w:pPr>
      <w:r>
        <w:rPr>
          <w:rFonts w:hint="eastAsia"/>
          <w:sz w:val="24"/>
        </w:rPr>
        <w:t>2</w:t>
      </w:r>
      <w:r>
        <w:rPr>
          <w:rFonts w:hint="eastAsia"/>
          <w:sz w:val="24"/>
        </w:rPr>
        <w:t>）</w:t>
      </w:r>
      <w:r>
        <w:rPr>
          <w:rFonts w:hint="eastAsia"/>
          <w:sz w:val="24"/>
        </w:rPr>
        <w:t>Visual Basic for Applications</w:t>
      </w:r>
      <w:r>
        <w:rPr>
          <w:rFonts w:hint="eastAsia"/>
          <w:sz w:val="24"/>
        </w:rPr>
        <w:t>提供强大的自动化能力，支持复杂业务逻辑的实现。</w:t>
      </w:r>
    </w:p>
    <w:p w14:paraId="51CDB9CD" w14:textId="77777777" w:rsidR="00361145" w:rsidRDefault="00AF27C7">
      <w:pPr>
        <w:rPr>
          <w:sz w:val="24"/>
        </w:rPr>
      </w:pPr>
      <w:r>
        <w:rPr>
          <w:rFonts w:hint="eastAsia"/>
          <w:sz w:val="24"/>
        </w:rPr>
        <w:lastRenderedPageBreak/>
        <w:t>3</w:t>
      </w:r>
      <w:r>
        <w:rPr>
          <w:rFonts w:hint="eastAsia"/>
          <w:sz w:val="24"/>
        </w:rPr>
        <w:t>）</w:t>
      </w:r>
      <w:r>
        <w:rPr>
          <w:rFonts w:hint="eastAsia"/>
          <w:sz w:val="24"/>
        </w:rPr>
        <w:t>Python 3.8</w:t>
      </w:r>
      <w:r>
        <w:rPr>
          <w:rFonts w:hint="eastAsia"/>
          <w:sz w:val="24"/>
        </w:rPr>
        <w:t>运行环境为系统提供自然语言处理能力，包括分词、词性标注等功能。</w:t>
      </w:r>
    </w:p>
    <w:p w14:paraId="5C5DCBCE" w14:textId="77777777" w:rsidR="00361145" w:rsidRDefault="00361145">
      <w:pPr>
        <w:rPr>
          <w:sz w:val="24"/>
        </w:rPr>
      </w:pPr>
    </w:p>
    <w:p w14:paraId="156091FA" w14:textId="77777777" w:rsidR="00361145" w:rsidRDefault="00AF27C7">
      <w:pPr>
        <w:rPr>
          <w:b/>
          <w:bCs/>
          <w:sz w:val="24"/>
        </w:rPr>
      </w:pPr>
      <w:r>
        <w:rPr>
          <w:rFonts w:hint="eastAsia"/>
          <w:b/>
          <w:bCs/>
          <w:sz w:val="24"/>
        </w:rPr>
        <w:t xml:space="preserve">3.1.2 </w:t>
      </w:r>
      <w:r>
        <w:rPr>
          <w:rFonts w:hint="eastAsia"/>
          <w:b/>
          <w:bCs/>
          <w:sz w:val="24"/>
        </w:rPr>
        <w:t>辅助工具</w:t>
      </w:r>
    </w:p>
    <w:p w14:paraId="34CCEC21" w14:textId="77777777" w:rsidR="00361145" w:rsidRDefault="00AF27C7">
      <w:pPr>
        <w:rPr>
          <w:sz w:val="24"/>
        </w:rPr>
      </w:pPr>
      <w:r>
        <w:rPr>
          <w:rFonts w:hint="eastAsia"/>
          <w:sz w:val="24"/>
        </w:rPr>
        <w:t>1</w:t>
      </w:r>
      <w:r>
        <w:rPr>
          <w:rFonts w:hint="eastAsia"/>
          <w:sz w:val="24"/>
        </w:rPr>
        <w:t>）自然语言处理</w:t>
      </w:r>
      <w:proofErr w:type="gramStart"/>
      <w:r>
        <w:rPr>
          <w:rFonts w:hint="eastAsia"/>
          <w:sz w:val="24"/>
        </w:rPr>
        <w:t>库用于</w:t>
      </w:r>
      <w:proofErr w:type="gramEnd"/>
      <w:r>
        <w:rPr>
          <w:rFonts w:hint="eastAsia"/>
          <w:sz w:val="24"/>
        </w:rPr>
        <w:t>实现高质量的文本分析和处理。</w:t>
      </w:r>
    </w:p>
    <w:p w14:paraId="348B6C54" w14:textId="77777777" w:rsidR="00361145" w:rsidRDefault="00AF27C7">
      <w:pPr>
        <w:rPr>
          <w:sz w:val="24"/>
        </w:rPr>
      </w:pPr>
      <w:r>
        <w:rPr>
          <w:rFonts w:hint="eastAsia"/>
          <w:sz w:val="24"/>
        </w:rPr>
        <w:t>2</w:t>
      </w:r>
      <w:r>
        <w:rPr>
          <w:rFonts w:hint="eastAsia"/>
          <w:sz w:val="24"/>
        </w:rPr>
        <w:t>）语言检测模块可以准确识别文本的语言类型。</w:t>
      </w:r>
    </w:p>
    <w:p w14:paraId="63C7B126" w14:textId="77777777" w:rsidR="00361145" w:rsidRDefault="00AF27C7">
      <w:pPr>
        <w:rPr>
          <w:sz w:val="24"/>
        </w:rPr>
      </w:pPr>
      <w:r>
        <w:rPr>
          <w:rFonts w:hint="eastAsia"/>
          <w:sz w:val="24"/>
        </w:rPr>
        <w:t>3</w:t>
      </w:r>
      <w:r>
        <w:rPr>
          <w:rFonts w:hint="eastAsia"/>
          <w:sz w:val="24"/>
        </w:rPr>
        <w:t>）阿里云翻译</w:t>
      </w:r>
      <w:r>
        <w:rPr>
          <w:rFonts w:hint="eastAsia"/>
          <w:sz w:val="24"/>
        </w:rPr>
        <w:t>API</w:t>
      </w:r>
      <w:r>
        <w:rPr>
          <w:rFonts w:hint="eastAsia"/>
          <w:sz w:val="24"/>
        </w:rPr>
        <w:t>提供稳定可靠的机器翻译服务。</w:t>
      </w:r>
    </w:p>
    <w:p w14:paraId="7EE3E873" w14:textId="77777777" w:rsidR="00361145" w:rsidRDefault="00361145">
      <w:pPr>
        <w:rPr>
          <w:sz w:val="24"/>
        </w:rPr>
      </w:pPr>
    </w:p>
    <w:p w14:paraId="08598854" w14:textId="77777777" w:rsidR="00361145" w:rsidRDefault="00AF27C7">
      <w:pPr>
        <w:rPr>
          <w:b/>
          <w:bCs/>
          <w:sz w:val="24"/>
        </w:rPr>
      </w:pPr>
      <w:r>
        <w:rPr>
          <w:rFonts w:hint="eastAsia"/>
          <w:b/>
          <w:bCs/>
          <w:sz w:val="24"/>
        </w:rPr>
        <w:t xml:space="preserve">3.2 </w:t>
      </w:r>
      <w:r>
        <w:rPr>
          <w:rFonts w:hint="eastAsia"/>
          <w:b/>
          <w:bCs/>
          <w:sz w:val="24"/>
        </w:rPr>
        <w:t>数据资源</w:t>
      </w:r>
    </w:p>
    <w:p w14:paraId="6DCFBE6D" w14:textId="77777777" w:rsidR="00361145" w:rsidRDefault="00AF27C7">
      <w:pPr>
        <w:rPr>
          <w:b/>
          <w:bCs/>
          <w:sz w:val="24"/>
        </w:rPr>
      </w:pPr>
      <w:r>
        <w:rPr>
          <w:rFonts w:hint="eastAsia"/>
          <w:b/>
          <w:bCs/>
          <w:sz w:val="24"/>
        </w:rPr>
        <w:t xml:space="preserve">3.1.3 </w:t>
      </w:r>
      <w:r>
        <w:rPr>
          <w:rFonts w:hint="eastAsia"/>
          <w:b/>
          <w:bCs/>
          <w:sz w:val="24"/>
        </w:rPr>
        <w:t>核心语料库</w:t>
      </w:r>
    </w:p>
    <w:p w14:paraId="55C9597A" w14:textId="77777777" w:rsidR="00361145" w:rsidRDefault="00AF27C7">
      <w:pPr>
        <w:rPr>
          <w:sz w:val="24"/>
        </w:rPr>
      </w:pPr>
      <w:r>
        <w:rPr>
          <w:rFonts w:hint="eastAsia"/>
          <w:sz w:val="24"/>
        </w:rPr>
        <w:t>1</w:t>
      </w:r>
      <w:r>
        <w:rPr>
          <w:rFonts w:hint="eastAsia"/>
          <w:sz w:val="24"/>
        </w:rPr>
        <w:t>）教育领域混合文本：</w:t>
      </w:r>
    </w:p>
    <w:p w14:paraId="287A7D28" w14:textId="77777777" w:rsidR="00361145" w:rsidRDefault="00AF27C7">
      <w:pPr>
        <w:rPr>
          <w:sz w:val="24"/>
        </w:rPr>
      </w:pPr>
      <w:r>
        <w:rPr>
          <w:rFonts w:hint="eastAsia"/>
          <w:sz w:val="24"/>
        </w:rPr>
        <w:t xml:space="preserve">   - </w:t>
      </w:r>
      <w:r>
        <w:rPr>
          <w:rFonts w:hint="eastAsia"/>
          <w:sz w:val="24"/>
        </w:rPr>
        <w:t>包含</w:t>
      </w:r>
      <w:r>
        <w:rPr>
          <w:rFonts w:hint="eastAsia"/>
          <w:sz w:val="24"/>
        </w:rPr>
        <w:t>300</w:t>
      </w:r>
      <w:r>
        <w:rPr>
          <w:rFonts w:hint="eastAsia"/>
          <w:sz w:val="24"/>
        </w:rPr>
        <w:t>份精心整理的双语讲义，涵盖多个学科领域。</w:t>
      </w:r>
    </w:p>
    <w:p w14:paraId="7E202738" w14:textId="77777777" w:rsidR="00361145" w:rsidRDefault="00AF27C7">
      <w:pPr>
        <w:rPr>
          <w:sz w:val="24"/>
        </w:rPr>
      </w:pPr>
      <w:r>
        <w:rPr>
          <w:rFonts w:hint="eastAsia"/>
          <w:sz w:val="24"/>
        </w:rPr>
        <w:t xml:space="preserve">   - 150</w:t>
      </w:r>
      <w:r>
        <w:rPr>
          <w:rFonts w:hint="eastAsia"/>
          <w:sz w:val="24"/>
        </w:rPr>
        <w:t>套课件</w:t>
      </w:r>
      <w:r>
        <w:rPr>
          <w:rFonts w:hint="eastAsia"/>
          <w:sz w:val="24"/>
        </w:rPr>
        <w:t>PPT</w:t>
      </w:r>
      <w:r>
        <w:rPr>
          <w:rFonts w:hint="eastAsia"/>
          <w:sz w:val="24"/>
        </w:rPr>
        <w:t>文本，经过标准化处理，可直接用于教学。</w:t>
      </w:r>
    </w:p>
    <w:p w14:paraId="328D7852" w14:textId="77777777" w:rsidR="00361145" w:rsidRDefault="00AF27C7">
      <w:pPr>
        <w:rPr>
          <w:sz w:val="24"/>
        </w:rPr>
      </w:pPr>
      <w:r>
        <w:rPr>
          <w:rFonts w:hint="eastAsia"/>
          <w:sz w:val="24"/>
        </w:rPr>
        <w:t>2</w:t>
      </w:r>
      <w:r>
        <w:rPr>
          <w:rFonts w:hint="eastAsia"/>
          <w:sz w:val="24"/>
        </w:rPr>
        <w:t>）专业术语库：</w:t>
      </w:r>
    </w:p>
    <w:p w14:paraId="784DA7B2" w14:textId="77777777" w:rsidR="00361145" w:rsidRDefault="00AF27C7">
      <w:pPr>
        <w:rPr>
          <w:sz w:val="24"/>
        </w:rPr>
      </w:pPr>
      <w:r>
        <w:rPr>
          <w:rFonts w:hint="eastAsia"/>
          <w:sz w:val="24"/>
        </w:rPr>
        <w:t xml:space="preserve">   - </w:t>
      </w:r>
      <w:r>
        <w:rPr>
          <w:rFonts w:hint="eastAsia"/>
          <w:sz w:val="24"/>
        </w:rPr>
        <w:t>基础术语</w:t>
      </w:r>
      <w:r>
        <w:rPr>
          <w:rFonts w:hint="eastAsia"/>
          <w:sz w:val="24"/>
        </w:rPr>
        <w:t>2000</w:t>
      </w:r>
      <w:r>
        <w:rPr>
          <w:rFonts w:hint="eastAsia"/>
          <w:sz w:val="24"/>
        </w:rPr>
        <w:t>条，包含常用词汇和短语。</w:t>
      </w:r>
    </w:p>
    <w:p w14:paraId="5627438F" w14:textId="77777777" w:rsidR="00361145" w:rsidRDefault="00AF27C7">
      <w:pPr>
        <w:rPr>
          <w:sz w:val="24"/>
        </w:rPr>
      </w:pPr>
      <w:r>
        <w:rPr>
          <w:rFonts w:hint="eastAsia"/>
          <w:sz w:val="24"/>
        </w:rPr>
        <w:t xml:space="preserve">   - </w:t>
      </w:r>
      <w:r>
        <w:rPr>
          <w:rFonts w:hint="eastAsia"/>
          <w:sz w:val="24"/>
        </w:rPr>
        <w:t>学科专用术语</w:t>
      </w:r>
      <w:r>
        <w:rPr>
          <w:rFonts w:hint="eastAsia"/>
          <w:sz w:val="24"/>
        </w:rPr>
        <w:t>1000</w:t>
      </w:r>
      <w:r>
        <w:rPr>
          <w:rFonts w:hint="eastAsia"/>
          <w:sz w:val="24"/>
        </w:rPr>
        <w:t>条，涵盖计算机、医学等专业领域。</w:t>
      </w:r>
    </w:p>
    <w:p w14:paraId="3B57B45E" w14:textId="77777777" w:rsidR="00361145" w:rsidRDefault="00361145">
      <w:pPr>
        <w:rPr>
          <w:sz w:val="24"/>
        </w:rPr>
      </w:pPr>
    </w:p>
    <w:p w14:paraId="2EAF57CF" w14:textId="77777777" w:rsidR="00361145" w:rsidRDefault="00AF27C7">
      <w:pPr>
        <w:rPr>
          <w:b/>
          <w:bCs/>
          <w:sz w:val="24"/>
        </w:rPr>
      </w:pPr>
      <w:r>
        <w:rPr>
          <w:rFonts w:hint="eastAsia"/>
          <w:b/>
          <w:bCs/>
          <w:sz w:val="24"/>
        </w:rPr>
        <w:t xml:space="preserve">4. </w:t>
      </w:r>
      <w:r>
        <w:rPr>
          <w:rFonts w:hint="eastAsia"/>
          <w:b/>
          <w:bCs/>
          <w:sz w:val="24"/>
        </w:rPr>
        <w:t>任务设计和工作流程</w:t>
      </w:r>
    </w:p>
    <w:p w14:paraId="17C87BFD" w14:textId="77777777" w:rsidR="00361145" w:rsidRDefault="00361145">
      <w:pPr>
        <w:rPr>
          <w:sz w:val="24"/>
        </w:rPr>
      </w:pPr>
    </w:p>
    <w:p w14:paraId="01495FF2" w14:textId="77777777" w:rsidR="00361145" w:rsidRDefault="00AF27C7">
      <w:pPr>
        <w:rPr>
          <w:b/>
          <w:bCs/>
          <w:sz w:val="24"/>
        </w:rPr>
      </w:pPr>
      <w:r>
        <w:rPr>
          <w:rFonts w:hint="eastAsia"/>
          <w:b/>
          <w:bCs/>
          <w:sz w:val="24"/>
        </w:rPr>
        <w:t xml:space="preserve">4.1 </w:t>
      </w:r>
      <w:r>
        <w:rPr>
          <w:rFonts w:hint="eastAsia"/>
          <w:b/>
          <w:bCs/>
          <w:sz w:val="24"/>
        </w:rPr>
        <w:t>系统架构设计</w:t>
      </w:r>
    </w:p>
    <w:p w14:paraId="76F281E1" w14:textId="77777777" w:rsidR="00361145" w:rsidRDefault="00AF27C7">
      <w:pPr>
        <w:rPr>
          <w:rFonts w:ascii="Times New Roman Regular" w:hAnsi="Times New Roman Regular" w:cs="Times New Roman Regular"/>
          <w:b/>
          <w:bCs/>
          <w:sz w:val="24"/>
        </w:rPr>
      </w:pPr>
      <w:r>
        <w:rPr>
          <w:rFonts w:hint="eastAsia"/>
          <w:b/>
          <w:bCs/>
          <w:sz w:val="24"/>
        </w:rPr>
        <w:t xml:space="preserve">4.1.1 </w:t>
      </w:r>
      <w:r>
        <w:rPr>
          <w:rFonts w:hint="eastAsia"/>
          <w:b/>
          <w:bCs/>
          <w:sz w:val="24"/>
        </w:rPr>
        <w:t>整体架构设计</w:t>
      </w:r>
    </w:p>
    <w:p w14:paraId="506D9311" w14:textId="77777777" w:rsidR="00361145" w:rsidRDefault="00AF27C7">
      <w:pPr>
        <w:numPr>
          <w:ilvl w:val="0"/>
          <w:numId w:val="1"/>
        </w:numPr>
        <w:rPr>
          <w:rFonts w:ascii="Times New Roman Regular" w:hAnsi="Times New Roman Regular" w:cs="Times New Roman Regular"/>
          <w:sz w:val="24"/>
        </w:rPr>
      </w:pPr>
      <w:r>
        <w:rPr>
          <w:rFonts w:ascii="Times New Roman Regular" w:hAnsi="Times New Roman Regular" w:cs="Times New Roman Regular"/>
          <w:b/>
          <w:bCs/>
          <w:sz w:val="24"/>
        </w:rPr>
        <w:t>表现层：</w:t>
      </w:r>
      <w:r>
        <w:rPr>
          <w:rFonts w:ascii="Times New Roman Regular" w:hAnsi="Times New Roman Regular" w:cs="Times New Roman Regular"/>
          <w:sz w:val="24"/>
        </w:rPr>
        <w:t>系统以</w:t>
      </w:r>
      <w:r>
        <w:rPr>
          <w:rFonts w:ascii="Times New Roman Regular" w:hAnsi="Times New Roman Regular" w:cs="Times New Roman Regular"/>
          <w:sz w:val="24"/>
        </w:rPr>
        <w:t>Microsoft Excel</w:t>
      </w:r>
      <w:r>
        <w:rPr>
          <w:rFonts w:ascii="Times New Roman Regular" w:hAnsi="Times New Roman Regular" w:cs="Times New Roman Regular"/>
          <w:sz w:val="24"/>
        </w:rPr>
        <w:t>为基础运行环境，采用其原生界面结合自定义功能区（</w:t>
      </w:r>
      <w:r>
        <w:rPr>
          <w:rFonts w:ascii="Times New Roman Regular" w:hAnsi="Times New Roman Regular" w:cs="Times New Roman Regular"/>
          <w:sz w:val="24"/>
        </w:rPr>
        <w:t>Ribbon UI</w:t>
      </w:r>
      <w:r>
        <w:rPr>
          <w:rFonts w:ascii="Times New Roman Regular" w:hAnsi="Times New Roman Regular" w:cs="Times New Roman Regular"/>
          <w:sz w:val="24"/>
        </w:rPr>
        <w:t>）作为用户交互界面，最大限度降低学习成本，便于用户在熟悉的平台中直</w:t>
      </w:r>
      <w:proofErr w:type="gramStart"/>
      <w:r>
        <w:rPr>
          <w:rFonts w:ascii="Times New Roman Regular" w:hAnsi="Times New Roman Regular" w:cs="Times New Roman Regular"/>
          <w:sz w:val="24"/>
        </w:rPr>
        <w:t>接开展</w:t>
      </w:r>
      <w:proofErr w:type="gramEnd"/>
      <w:r>
        <w:rPr>
          <w:rFonts w:ascii="Times New Roman Regular" w:hAnsi="Times New Roman Regular" w:cs="Times New Roman Regular"/>
          <w:sz w:val="24"/>
        </w:rPr>
        <w:t>语言处理任务。通过无缝集成的按钮和菜单，用户可快速调用各</w:t>
      </w:r>
      <w:proofErr w:type="gramStart"/>
      <w:r>
        <w:rPr>
          <w:rFonts w:ascii="Times New Roman Regular" w:hAnsi="Times New Roman Regular" w:cs="Times New Roman Regular"/>
          <w:sz w:val="24"/>
        </w:rPr>
        <w:t>类核心</w:t>
      </w:r>
      <w:proofErr w:type="gramEnd"/>
      <w:r>
        <w:rPr>
          <w:rFonts w:ascii="Times New Roman Regular" w:hAnsi="Times New Roman Regular" w:cs="Times New Roman Regular"/>
          <w:sz w:val="24"/>
        </w:rPr>
        <w:t>功能，如文本提取、智能分段、术语查询与一键翻译等。</w:t>
      </w:r>
    </w:p>
    <w:p w14:paraId="16AFE1FF" w14:textId="77777777" w:rsidR="00361145" w:rsidRDefault="00AF27C7">
      <w:pPr>
        <w:numPr>
          <w:ilvl w:val="0"/>
          <w:numId w:val="1"/>
        </w:numPr>
        <w:rPr>
          <w:rFonts w:ascii="Times New Roman Regular" w:hAnsi="Times New Roman Regular" w:cs="Times New Roman Regular"/>
          <w:sz w:val="24"/>
        </w:rPr>
      </w:pPr>
      <w:r>
        <w:rPr>
          <w:rFonts w:ascii="Times New Roman Regular" w:hAnsi="Times New Roman Regular" w:cs="Times New Roman Regular"/>
          <w:b/>
          <w:bCs/>
          <w:sz w:val="24"/>
        </w:rPr>
        <w:t>逻辑层：</w:t>
      </w:r>
      <w:r>
        <w:rPr>
          <w:rFonts w:ascii="Times New Roman Regular" w:hAnsi="Times New Roman Regular" w:cs="Times New Roman Regular"/>
          <w:sz w:val="24"/>
        </w:rPr>
        <w:t>该层作为系统的核心处理单元，由三部分构成：</w:t>
      </w:r>
    </w:p>
    <w:p w14:paraId="747DBFE9" w14:textId="77777777" w:rsidR="00361145" w:rsidRDefault="00AF27C7">
      <w:pPr>
        <w:numPr>
          <w:ilvl w:val="3"/>
          <w:numId w:val="1"/>
        </w:numPr>
        <w:rPr>
          <w:rFonts w:ascii="Times New Roman Regular" w:hAnsi="Times New Roman Regular" w:cs="Times New Roman Regular"/>
          <w:sz w:val="24"/>
        </w:rPr>
      </w:pPr>
      <w:r>
        <w:rPr>
          <w:rFonts w:ascii="Times New Roman Regular" w:hAnsi="Times New Roman Regular" w:cs="Times New Roman Regular"/>
          <w:sz w:val="24"/>
        </w:rPr>
        <w:t>VBA</w:t>
      </w:r>
      <w:r>
        <w:rPr>
          <w:rFonts w:ascii="Times New Roman Regular" w:hAnsi="Times New Roman Regular" w:cs="Times New Roman Regular"/>
          <w:sz w:val="24"/>
        </w:rPr>
        <w:t>核心引擎：负责与</w:t>
      </w:r>
      <w:r>
        <w:rPr>
          <w:rFonts w:ascii="Times New Roman Regular" w:hAnsi="Times New Roman Regular" w:cs="Times New Roman Regular"/>
          <w:sz w:val="24"/>
        </w:rPr>
        <w:t>Excel</w:t>
      </w:r>
      <w:r>
        <w:rPr>
          <w:rFonts w:ascii="Times New Roman Regular" w:hAnsi="Times New Roman Regular" w:cs="Times New Roman Regular"/>
          <w:sz w:val="24"/>
        </w:rPr>
        <w:t>环境的深度集成，实现快速响应与界面交互逻辑；</w:t>
      </w:r>
    </w:p>
    <w:p w14:paraId="17384A67" w14:textId="77777777" w:rsidR="00361145" w:rsidRDefault="00AF27C7">
      <w:pPr>
        <w:numPr>
          <w:ilvl w:val="3"/>
          <w:numId w:val="1"/>
        </w:numPr>
        <w:rPr>
          <w:rFonts w:ascii="Times New Roman Regular" w:hAnsi="Times New Roman Regular" w:cs="Times New Roman Regular"/>
          <w:sz w:val="24"/>
        </w:rPr>
      </w:pPr>
      <w:r>
        <w:rPr>
          <w:rFonts w:ascii="Times New Roman Regular" w:hAnsi="Times New Roman Regular" w:cs="Times New Roman Regular"/>
          <w:sz w:val="24"/>
        </w:rPr>
        <w:t>Python</w:t>
      </w:r>
      <w:r>
        <w:rPr>
          <w:rFonts w:ascii="Times New Roman Regular" w:hAnsi="Times New Roman Regular" w:cs="Times New Roman Regular"/>
          <w:sz w:val="24"/>
        </w:rPr>
        <w:t>机器学习模块：用于自然语言处理任务，如语言检测、关键词提取、命名实体识别（</w:t>
      </w:r>
      <w:r>
        <w:rPr>
          <w:rFonts w:ascii="Times New Roman Regular" w:hAnsi="Times New Roman Regular" w:cs="Times New Roman Regular"/>
          <w:sz w:val="24"/>
        </w:rPr>
        <w:t>NER</w:t>
      </w:r>
      <w:r>
        <w:rPr>
          <w:rFonts w:ascii="Times New Roman Regular" w:hAnsi="Times New Roman Regular" w:cs="Times New Roman Regular"/>
          <w:sz w:val="24"/>
        </w:rPr>
        <w:t>）等，并为后续翻译和教学功能提供智能支持；</w:t>
      </w:r>
    </w:p>
    <w:p w14:paraId="658B1587" w14:textId="77777777" w:rsidR="00361145" w:rsidRDefault="00AF27C7">
      <w:pPr>
        <w:numPr>
          <w:ilvl w:val="3"/>
          <w:numId w:val="1"/>
        </w:numPr>
        <w:rPr>
          <w:rFonts w:ascii="Times New Roman Regular" w:hAnsi="Times New Roman Regular" w:cs="Times New Roman Regular"/>
          <w:sz w:val="24"/>
        </w:rPr>
      </w:pPr>
      <w:r>
        <w:rPr>
          <w:rFonts w:ascii="Times New Roman Regular" w:hAnsi="Times New Roman Regular" w:cs="Times New Roman Regular"/>
          <w:sz w:val="24"/>
        </w:rPr>
        <w:t>本地缓存数据库：实现术语、用户历史数据及短期翻译结果的本地存储，提升操作流畅性，并在离线场景下提供基本功能保障。</w:t>
      </w:r>
    </w:p>
    <w:p w14:paraId="23C5BA28" w14:textId="77777777" w:rsidR="00361145" w:rsidRDefault="00AF27C7">
      <w:pPr>
        <w:numPr>
          <w:ilvl w:val="0"/>
          <w:numId w:val="1"/>
        </w:numPr>
        <w:rPr>
          <w:rFonts w:ascii="Times New Roman Regular" w:hAnsi="Times New Roman Regular" w:cs="Times New Roman Regular"/>
          <w:sz w:val="24"/>
        </w:rPr>
      </w:pPr>
      <w:r>
        <w:rPr>
          <w:rFonts w:ascii="Times New Roman Regular" w:hAnsi="Times New Roman Regular" w:cs="Times New Roman Regular"/>
          <w:b/>
          <w:bCs/>
          <w:sz w:val="24"/>
        </w:rPr>
        <w:t>服务层：</w:t>
      </w:r>
      <w:r>
        <w:rPr>
          <w:rFonts w:ascii="Times New Roman Regular" w:hAnsi="Times New Roman Regular" w:cs="Times New Roman Regular"/>
          <w:sz w:val="24"/>
        </w:rPr>
        <w:t>该层负责与外部资源的连接与协同，主要包括：</w:t>
      </w:r>
    </w:p>
    <w:p w14:paraId="73834966" w14:textId="77777777" w:rsidR="00361145" w:rsidRDefault="00AF27C7">
      <w:pPr>
        <w:numPr>
          <w:ilvl w:val="3"/>
          <w:numId w:val="1"/>
        </w:numPr>
        <w:rPr>
          <w:rFonts w:ascii="Times New Roman Regular" w:hAnsi="Times New Roman Regular" w:cs="Times New Roman Regular"/>
          <w:sz w:val="24"/>
        </w:rPr>
      </w:pPr>
      <w:r>
        <w:rPr>
          <w:rFonts w:ascii="Times New Roman Regular" w:hAnsi="Times New Roman Regular" w:cs="Times New Roman Regular"/>
          <w:sz w:val="24"/>
        </w:rPr>
        <w:t>翻译</w:t>
      </w:r>
      <w:r>
        <w:rPr>
          <w:rFonts w:ascii="Times New Roman Regular" w:hAnsi="Times New Roman Regular" w:cs="Times New Roman Regular"/>
          <w:sz w:val="24"/>
        </w:rPr>
        <w:t>API</w:t>
      </w:r>
      <w:r>
        <w:rPr>
          <w:rFonts w:ascii="Times New Roman Regular" w:hAnsi="Times New Roman Regular" w:cs="Times New Roman Regular"/>
          <w:sz w:val="24"/>
        </w:rPr>
        <w:t>接口：对接主流在线翻译服务，实现高质量多语言翻译功能，并支持不同引擎的可配置调用；</w:t>
      </w:r>
    </w:p>
    <w:p w14:paraId="0EA3C917" w14:textId="77777777" w:rsidR="00361145" w:rsidRDefault="00AF27C7">
      <w:pPr>
        <w:numPr>
          <w:ilvl w:val="3"/>
          <w:numId w:val="1"/>
        </w:numPr>
        <w:rPr>
          <w:rFonts w:ascii="Times New Roman Regular" w:hAnsi="Times New Roman Regular" w:cs="Times New Roman Regular"/>
          <w:sz w:val="24"/>
        </w:rPr>
      </w:pPr>
      <w:r>
        <w:rPr>
          <w:rFonts w:ascii="Times New Roman Regular" w:hAnsi="Times New Roman Regular" w:cs="Times New Roman Regular"/>
          <w:sz w:val="24"/>
        </w:rPr>
        <w:t>云端术语库同步：支持用户术语表的在线管理与本地缓存同步，确保术语一致性并便于团队协作。</w:t>
      </w:r>
    </w:p>
    <w:p w14:paraId="3C6634B9" w14:textId="77777777" w:rsidR="00361145" w:rsidRDefault="00AF27C7">
      <w:pPr>
        <w:rPr>
          <w:rFonts w:ascii="Times New Roman Regular" w:hAnsi="Times New Roman Regular" w:cs="Times New Roman Regular"/>
          <w:b/>
          <w:bCs/>
          <w:sz w:val="24"/>
        </w:rPr>
      </w:pPr>
      <w:r>
        <w:rPr>
          <w:rFonts w:hint="eastAsia"/>
          <w:b/>
          <w:bCs/>
          <w:sz w:val="24"/>
        </w:rPr>
        <w:t xml:space="preserve">4.1.2 </w:t>
      </w:r>
      <w:r>
        <w:rPr>
          <w:rFonts w:ascii="Times New Roman Regular" w:hAnsi="Times New Roman Regular" w:cs="Times New Roman Regular"/>
          <w:b/>
          <w:bCs/>
          <w:sz w:val="24"/>
        </w:rPr>
        <w:t>核心创新模块</w:t>
      </w:r>
    </w:p>
    <w:p w14:paraId="38016DFB"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为实现更高效、更智能的中英文混合文本处理体验，本系统在架构设计中集成了两个具有核心创新意义的模块：智能文本分离引擎与自适应记忆系统。这两项技术不仅增强了系统对复杂文档结构的理解能力，也极大提升了术语识别与内容复用的准确性。</w:t>
      </w:r>
    </w:p>
    <w:p w14:paraId="29E508AE" w14:textId="77777777" w:rsidR="00361145" w:rsidRDefault="00361145">
      <w:pPr>
        <w:rPr>
          <w:sz w:val="24"/>
        </w:rPr>
      </w:pPr>
    </w:p>
    <w:p w14:paraId="528AD486" w14:textId="77777777" w:rsidR="00361145" w:rsidRDefault="00361145">
      <w:pPr>
        <w:rPr>
          <w:sz w:val="24"/>
        </w:rPr>
      </w:pPr>
    </w:p>
    <w:p w14:paraId="3308064D" w14:textId="77777777" w:rsidR="00361145" w:rsidRDefault="00AF27C7">
      <w:pPr>
        <w:rPr>
          <w:b/>
          <w:bCs/>
          <w:sz w:val="24"/>
        </w:rPr>
      </w:pPr>
      <w:r>
        <w:rPr>
          <w:rFonts w:hint="eastAsia"/>
          <w:b/>
          <w:bCs/>
          <w:sz w:val="24"/>
        </w:rPr>
        <w:t xml:space="preserve">4.2 </w:t>
      </w:r>
      <w:r>
        <w:rPr>
          <w:rFonts w:hint="eastAsia"/>
          <w:b/>
          <w:bCs/>
          <w:sz w:val="24"/>
        </w:rPr>
        <w:t>核心任务流程</w:t>
      </w:r>
    </w:p>
    <w:p w14:paraId="55E687D8" w14:textId="77777777" w:rsidR="00361145" w:rsidRDefault="00AF27C7">
      <w:pPr>
        <w:rPr>
          <w:rFonts w:ascii="Times New Roman Regular" w:hAnsi="Times New Roman Regular" w:cs="Times New Roman Regular"/>
          <w:b/>
          <w:bCs/>
          <w:sz w:val="24"/>
        </w:rPr>
      </w:pPr>
      <w:r>
        <w:rPr>
          <w:rFonts w:hint="eastAsia"/>
          <w:sz w:val="24"/>
        </w:rPr>
        <w:t xml:space="preserve">4.2.1 </w:t>
      </w:r>
      <w:r>
        <w:rPr>
          <w:rFonts w:ascii="Times New Roman Regular" w:hAnsi="Times New Roman Regular" w:cs="Times New Roman Regular"/>
          <w:b/>
          <w:bCs/>
          <w:sz w:val="24"/>
        </w:rPr>
        <w:t>智能文本分离引擎</w:t>
      </w:r>
    </w:p>
    <w:p w14:paraId="07F65B70" w14:textId="77777777" w:rsidR="00361145" w:rsidRDefault="00AF27C7">
      <w:pPr>
        <w:ind w:firstLineChars="100" w:firstLine="240"/>
        <w:rPr>
          <w:rFonts w:ascii="Times New Roman Regular" w:hAnsi="Times New Roman Regular" w:cs="Times New Roman Regular"/>
          <w:b/>
          <w:bCs/>
          <w:sz w:val="24"/>
        </w:rPr>
      </w:pPr>
      <w:r>
        <w:rPr>
          <w:rFonts w:ascii="Times New Roman Regular" w:hAnsi="Times New Roman Regular" w:cs="Times New Roman Regular"/>
          <w:sz w:val="24"/>
        </w:rPr>
        <w:t>针对中英文混杂文本的复杂结构特点，系统构建了一套基于双通道并行处理机制的文本分离引擎。该引擎能够自动区分不同语言成分，并提取关键术语对，实现语义与结构的双重分离。其核心算法逻辑如下所示：</w:t>
      </w:r>
    </w:p>
    <w:p w14:paraId="111E95BB"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noProof/>
          <w:sz w:val="24"/>
        </w:rPr>
        <w:drawing>
          <wp:inline distT="0" distB="0" distL="0" distR="0" wp14:anchorId="34C11F7E" wp14:editId="6FE2013B">
            <wp:extent cx="3639820" cy="2633345"/>
            <wp:effectExtent l="0" t="0" r="508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639820" cy="2633345"/>
                    </a:xfrm>
                    <a:prstGeom prst="rect">
                      <a:avLst/>
                    </a:prstGeom>
                  </pic:spPr>
                </pic:pic>
              </a:graphicData>
            </a:graphic>
          </wp:inline>
        </w:drawing>
      </w:r>
    </w:p>
    <w:p w14:paraId="5D62E9B1"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noProof/>
          <w:sz w:val="24"/>
        </w:rPr>
        <w:drawing>
          <wp:inline distT="0" distB="0" distL="0" distR="0" wp14:anchorId="4C563A2E" wp14:editId="2302D965">
            <wp:extent cx="5274310" cy="2009775"/>
            <wp:effectExtent l="0" t="0" r="889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274310" cy="2009775"/>
                    </a:xfrm>
                    <a:prstGeom prst="rect">
                      <a:avLst/>
                    </a:prstGeom>
                  </pic:spPr>
                </pic:pic>
              </a:graphicData>
            </a:graphic>
          </wp:inline>
        </w:drawing>
      </w:r>
    </w:p>
    <w:p w14:paraId="36AC256F"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noProof/>
          <w:sz w:val="24"/>
        </w:rPr>
        <w:drawing>
          <wp:inline distT="0" distB="0" distL="0" distR="0" wp14:anchorId="3F5AB3A2" wp14:editId="15AA33AF">
            <wp:extent cx="5274310" cy="2292350"/>
            <wp:effectExtent l="0" t="0" r="889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274310" cy="2292350"/>
                    </a:xfrm>
                    <a:prstGeom prst="rect">
                      <a:avLst/>
                    </a:prstGeom>
                  </pic:spPr>
                </pic:pic>
              </a:graphicData>
            </a:graphic>
          </wp:inline>
        </w:drawing>
      </w:r>
    </w:p>
    <w:p w14:paraId="0524F004"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noProof/>
          <w:sz w:val="24"/>
        </w:rPr>
        <w:lastRenderedPageBreak/>
        <w:drawing>
          <wp:inline distT="0" distB="0" distL="0" distR="0" wp14:anchorId="3D8D6E48" wp14:editId="75CC925A">
            <wp:extent cx="5274310" cy="2651125"/>
            <wp:effectExtent l="0" t="0" r="889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274310" cy="2651125"/>
                    </a:xfrm>
                    <a:prstGeom prst="rect">
                      <a:avLst/>
                    </a:prstGeom>
                  </pic:spPr>
                </pic:pic>
              </a:graphicData>
            </a:graphic>
          </wp:inline>
        </w:drawing>
      </w:r>
    </w:p>
    <w:p w14:paraId="75187103"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noProof/>
          <w:sz w:val="24"/>
        </w:rPr>
        <w:drawing>
          <wp:inline distT="0" distB="0" distL="0" distR="0" wp14:anchorId="44176A80" wp14:editId="515D883E">
            <wp:extent cx="5274310" cy="5038090"/>
            <wp:effectExtent l="0" t="0" r="889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274310" cy="5038090"/>
                    </a:xfrm>
                    <a:prstGeom prst="rect">
                      <a:avLst/>
                    </a:prstGeom>
                  </pic:spPr>
                </pic:pic>
              </a:graphicData>
            </a:graphic>
          </wp:inline>
        </w:drawing>
      </w:r>
    </w:p>
    <w:p w14:paraId="45B47CB2"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noProof/>
          <w:sz w:val="24"/>
        </w:rPr>
        <w:lastRenderedPageBreak/>
        <w:drawing>
          <wp:inline distT="0" distB="0" distL="0" distR="0" wp14:anchorId="0C4080E7" wp14:editId="219DD13F">
            <wp:extent cx="5274310" cy="2787015"/>
            <wp:effectExtent l="0" t="0" r="889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4"/>
                    <a:stretch>
                      <a:fillRect/>
                    </a:stretch>
                  </pic:blipFill>
                  <pic:spPr>
                    <a:xfrm>
                      <a:off x="0" y="0"/>
                      <a:ext cx="5274310" cy="2787015"/>
                    </a:xfrm>
                    <a:prstGeom prst="rect">
                      <a:avLst/>
                    </a:prstGeom>
                  </pic:spPr>
                </pic:pic>
              </a:graphicData>
            </a:graphic>
          </wp:inline>
        </w:drawing>
      </w:r>
    </w:p>
    <w:p w14:paraId="38209534"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该方法通过</w:t>
      </w:r>
      <w:proofErr w:type="gramStart"/>
      <w:r>
        <w:rPr>
          <w:rFonts w:ascii="Times New Roman Regular" w:hAnsi="Times New Roman Regular" w:cs="Times New Roman Regular"/>
          <w:sz w:val="24"/>
        </w:rPr>
        <w:t>字符级语言</w:t>
      </w:r>
      <w:proofErr w:type="gramEnd"/>
      <w:r>
        <w:rPr>
          <w:rFonts w:ascii="Times New Roman Regular" w:hAnsi="Times New Roman Regular" w:cs="Times New Roman Regular"/>
          <w:sz w:val="24"/>
        </w:rPr>
        <w:t>检测，将中文字符与英文片段分离处理，同时借助术语抽取函数提取常见中英文术语对，用于后续的翻译对齐与术语比对操作。该机制尤其适用于教学讲义、技术文档等语言混合密集型文本，能够有效提升术语识别精度和翻译处理效率。</w:t>
      </w:r>
    </w:p>
    <w:p w14:paraId="5508ABE1" w14:textId="77777777" w:rsidR="00361145" w:rsidRDefault="00361145">
      <w:pPr>
        <w:ind w:firstLineChars="200" w:firstLine="480"/>
        <w:rPr>
          <w:rFonts w:ascii="Times New Roman Regular" w:hAnsi="Times New Roman Regular" w:cs="Times New Roman Regular"/>
          <w:sz w:val="24"/>
        </w:rPr>
      </w:pPr>
    </w:p>
    <w:p w14:paraId="48B6B539" w14:textId="77777777" w:rsidR="00361145" w:rsidRDefault="00AF27C7">
      <w:pPr>
        <w:rPr>
          <w:rFonts w:ascii="Times New Roman Regular" w:hAnsi="Times New Roman Regular" w:cs="Times New Roman Regular"/>
          <w:b/>
          <w:bCs/>
          <w:sz w:val="24"/>
        </w:rPr>
      </w:pPr>
      <w:r>
        <w:rPr>
          <w:rFonts w:ascii="Times New Roman Regular" w:hAnsi="Times New Roman Regular" w:cs="Times New Roman Regular" w:hint="eastAsia"/>
          <w:b/>
          <w:bCs/>
          <w:sz w:val="24"/>
        </w:rPr>
        <w:t>4</w:t>
      </w:r>
      <w:r>
        <w:rPr>
          <w:rFonts w:ascii="Times New Roman Regular" w:hAnsi="Times New Roman Regular" w:cs="Times New Roman Regular"/>
          <w:b/>
          <w:bCs/>
          <w:sz w:val="24"/>
        </w:rPr>
        <w:t xml:space="preserve">.2.2 </w:t>
      </w:r>
      <w:r>
        <w:rPr>
          <w:rFonts w:ascii="Times New Roman Regular" w:hAnsi="Times New Roman Regular" w:cs="Times New Roman Regular"/>
          <w:b/>
          <w:bCs/>
          <w:sz w:val="24"/>
        </w:rPr>
        <w:t>自适应记忆系统</w:t>
      </w:r>
    </w:p>
    <w:p w14:paraId="2453276C"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传统翻译记忆系统在匹配内容时通常依赖静态规则，难以根据上下文变化动态调整优先级。本系统引入自适应记忆系统，通过动态权重算法，根据术语的使用频率与上下文适配度，实时调整匹配输出。该机制通过</w:t>
      </w:r>
      <w:r>
        <w:rPr>
          <w:rFonts w:ascii="Times New Roman Regular" w:hAnsi="Times New Roman Regular" w:cs="Times New Roman Regular"/>
          <w:sz w:val="24"/>
        </w:rPr>
        <w:t>Excel</w:t>
      </w:r>
      <w:r>
        <w:rPr>
          <w:rFonts w:ascii="Times New Roman Regular" w:hAnsi="Times New Roman Regular" w:cs="Times New Roman Regular"/>
          <w:sz w:val="24"/>
        </w:rPr>
        <w:t>函数实现，核心公式如下：</w:t>
      </w:r>
    </w:p>
    <w:tbl>
      <w:tblPr>
        <w:tblStyle w:val="a4"/>
        <w:tblW w:w="0" w:type="auto"/>
        <w:tblLook w:val="04A0" w:firstRow="1" w:lastRow="0" w:firstColumn="1" w:lastColumn="0" w:noHBand="0" w:noVBand="1"/>
      </w:tblPr>
      <w:tblGrid>
        <w:gridCol w:w="8522"/>
      </w:tblGrid>
      <w:tr w:rsidR="00361145" w14:paraId="4229BB10" w14:textId="77777777">
        <w:tc>
          <w:tcPr>
            <w:tcW w:w="8522" w:type="dxa"/>
          </w:tcPr>
          <w:p w14:paraId="251C1A4D"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excel</w:t>
            </w:r>
          </w:p>
        </w:tc>
      </w:tr>
      <w:tr w:rsidR="00361145" w14:paraId="69261DC7" w14:textId="77777777">
        <w:tc>
          <w:tcPr>
            <w:tcW w:w="8522" w:type="dxa"/>
          </w:tcPr>
          <w:p w14:paraId="55FA2C67"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w:t>
            </w:r>
            <w:proofErr w:type="gramStart"/>
            <w:r>
              <w:rPr>
                <w:rFonts w:ascii="Times New Roman Regular" w:hAnsi="Times New Roman Regular" w:cs="Times New Roman Regular"/>
                <w:sz w:val="24"/>
              </w:rPr>
              <w:t>IFERROR(</w:t>
            </w:r>
            <w:proofErr w:type="gramEnd"/>
          </w:p>
          <w:p w14:paraId="79865237"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gramStart"/>
            <w:r>
              <w:rPr>
                <w:rFonts w:ascii="Times New Roman Regular" w:hAnsi="Times New Roman Regular" w:cs="Times New Roman Regular"/>
                <w:sz w:val="24"/>
              </w:rPr>
              <w:t>INDEX(</w:t>
            </w:r>
            <w:proofErr w:type="spellStart"/>
            <w:r>
              <w:rPr>
                <w:rFonts w:ascii="Times New Roman Regular" w:hAnsi="Times New Roman Regular" w:cs="Times New Roman Regular"/>
                <w:sz w:val="24"/>
              </w:rPr>
              <w:t>Memory!B</w:t>
            </w:r>
            <w:proofErr w:type="gramEnd"/>
            <w:r>
              <w:rPr>
                <w:rFonts w:ascii="Times New Roman Regular" w:hAnsi="Times New Roman Regular" w:cs="Times New Roman Regular"/>
                <w:sz w:val="24"/>
              </w:rPr>
              <w:t>:B</w:t>
            </w:r>
            <w:proofErr w:type="spellEnd"/>
            <w:r>
              <w:rPr>
                <w:rFonts w:ascii="Times New Roman Regular" w:hAnsi="Times New Roman Regular" w:cs="Times New Roman Regular"/>
                <w:sz w:val="24"/>
              </w:rPr>
              <w:t xml:space="preserve">, </w:t>
            </w:r>
          </w:p>
          <w:p w14:paraId="310D1047"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gramStart"/>
            <w:r>
              <w:rPr>
                <w:rFonts w:ascii="Times New Roman Regular" w:hAnsi="Times New Roman Regular" w:cs="Times New Roman Regular"/>
                <w:sz w:val="24"/>
              </w:rPr>
              <w:t>MATCH(</w:t>
            </w:r>
            <w:proofErr w:type="gramEnd"/>
            <w:r>
              <w:rPr>
                <w:rFonts w:ascii="Times New Roman Regular" w:hAnsi="Times New Roman Regular" w:cs="Times New Roman Regular"/>
                <w:sz w:val="24"/>
              </w:rPr>
              <w:t xml:space="preserve">1, </w:t>
            </w:r>
          </w:p>
          <w:p w14:paraId="5D3636DA"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spellStart"/>
            <w:proofErr w:type="gramStart"/>
            <w:r>
              <w:rPr>
                <w:rFonts w:ascii="Times New Roman Regular" w:hAnsi="Times New Roman Regular" w:cs="Times New Roman Regular"/>
                <w:sz w:val="24"/>
              </w:rPr>
              <w:t>Memory!A</w:t>
            </w:r>
            <w:proofErr w:type="gramEnd"/>
            <w:r>
              <w:rPr>
                <w:rFonts w:ascii="Times New Roman Regular" w:hAnsi="Times New Roman Regular" w:cs="Times New Roman Regular"/>
                <w:sz w:val="24"/>
              </w:rPr>
              <w:t>:A</w:t>
            </w:r>
            <w:proofErr w:type="spellEnd"/>
            <w:r>
              <w:rPr>
                <w:rFonts w:ascii="Times New Roman Regular" w:hAnsi="Times New Roman Regular" w:cs="Times New Roman Regular"/>
                <w:sz w:val="24"/>
              </w:rPr>
              <w:t>=A</w:t>
            </w:r>
            <w:proofErr w:type="gramStart"/>
            <w:r>
              <w:rPr>
                <w:rFonts w:ascii="Times New Roman Regular" w:hAnsi="Times New Roman Regular" w:cs="Times New Roman Regular"/>
                <w:sz w:val="24"/>
              </w:rPr>
              <w:t>2)*</w:t>
            </w:r>
            <w:proofErr w:type="gramEnd"/>
          </w:p>
          <w:p w14:paraId="03E338D8"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spellStart"/>
            <w:proofErr w:type="gramStart"/>
            <w:r>
              <w:rPr>
                <w:rFonts w:ascii="Times New Roman Regular" w:hAnsi="Times New Roman Regular" w:cs="Times New Roman Regular"/>
                <w:sz w:val="24"/>
              </w:rPr>
              <w:t>Memory!C</w:t>
            </w:r>
            <w:proofErr w:type="gramEnd"/>
            <w:r>
              <w:rPr>
                <w:rFonts w:ascii="Times New Roman Regular" w:hAnsi="Times New Roman Regular" w:cs="Times New Roman Regular"/>
                <w:sz w:val="24"/>
              </w:rPr>
              <w:t>:C</w:t>
            </w:r>
            <w:proofErr w:type="spellEnd"/>
            <w:r>
              <w:rPr>
                <w:rFonts w:ascii="Times New Roman Regular" w:hAnsi="Times New Roman Regular" w:cs="Times New Roman Regular"/>
                <w:sz w:val="24"/>
              </w:rPr>
              <w:t>=MAXIFS(</w:t>
            </w:r>
            <w:proofErr w:type="gramStart"/>
            <w:r>
              <w:rPr>
                <w:rFonts w:ascii="Times New Roman Regular" w:hAnsi="Times New Roman Regular" w:cs="Times New Roman Regular"/>
                <w:sz w:val="24"/>
              </w:rPr>
              <w:t>Memory!C</w:t>
            </w:r>
            <w:proofErr w:type="gramEnd"/>
            <w:r>
              <w:rPr>
                <w:rFonts w:ascii="Times New Roman Regular" w:hAnsi="Times New Roman Regular" w:cs="Times New Roman Regular"/>
                <w:sz w:val="24"/>
              </w:rPr>
              <w:t>:</w:t>
            </w:r>
            <w:proofErr w:type="gramStart"/>
            <w:r>
              <w:rPr>
                <w:rFonts w:ascii="Times New Roman Regular" w:hAnsi="Times New Roman Regular" w:cs="Times New Roman Regular"/>
                <w:sz w:val="24"/>
              </w:rPr>
              <w:t>C,Memory</w:t>
            </w:r>
            <w:proofErr w:type="gramEnd"/>
            <w:r>
              <w:rPr>
                <w:rFonts w:ascii="Times New Roman Regular" w:hAnsi="Times New Roman Regular" w:cs="Times New Roman Regular"/>
                <w:sz w:val="24"/>
              </w:rPr>
              <w:t>!</w:t>
            </w:r>
            <w:proofErr w:type="gramStart"/>
            <w:r>
              <w:rPr>
                <w:rFonts w:ascii="Times New Roman Regular" w:hAnsi="Times New Roman Regular" w:cs="Times New Roman Regular"/>
                <w:sz w:val="24"/>
              </w:rPr>
              <w:t>A:A</w:t>
            </w:r>
            <w:proofErr w:type="gramEnd"/>
            <w:r>
              <w:rPr>
                <w:rFonts w:ascii="Times New Roman Regular" w:hAnsi="Times New Roman Regular" w:cs="Times New Roman Regular"/>
                <w:sz w:val="24"/>
              </w:rPr>
              <w:t xml:space="preserve">,A2)), </w:t>
            </w:r>
          </w:p>
          <w:p w14:paraId="3F085C4F"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0)),</w:t>
            </w:r>
          </w:p>
          <w:p w14:paraId="3ECA1220"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r>
              <w:rPr>
                <w:rFonts w:ascii="Times New Roman Regular" w:hAnsi="Times New Roman Regular" w:cs="Times New Roman Regular"/>
                <w:sz w:val="24"/>
              </w:rPr>
              <w:t>新内容</w:t>
            </w:r>
            <w:r>
              <w:rPr>
                <w:rFonts w:ascii="Times New Roman Regular" w:hAnsi="Times New Roman Regular" w:cs="Times New Roman Regular"/>
                <w:sz w:val="24"/>
              </w:rPr>
              <w:t>")</w:t>
            </w:r>
          </w:p>
        </w:tc>
      </w:tr>
    </w:tbl>
    <w:p w14:paraId="7651586C"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该公式实现了在多个候选译文中，自动选出最近使用频率最高的一条显示；若无历史记录，则提示为</w:t>
      </w:r>
      <w:r>
        <w:rPr>
          <w:rFonts w:ascii="Times New Roman Regular" w:hAnsi="Times New Roman Regular" w:cs="Times New Roman Regular"/>
          <w:sz w:val="24"/>
        </w:rPr>
        <w:t>“</w:t>
      </w:r>
      <w:r>
        <w:rPr>
          <w:rFonts w:ascii="Times New Roman Regular" w:hAnsi="Times New Roman Regular" w:cs="Times New Roman Regular"/>
          <w:sz w:val="24"/>
        </w:rPr>
        <w:t>新内容</w:t>
      </w:r>
      <w:r>
        <w:rPr>
          <w:rFonts w:ascii="Times New Roman Regular" w:hAnsi="Times New Roman Regular" w:cs="Times New Roman Regular"/>
          <w:sz w:val="24"/>
        </w:rPr>
        <w:t>”</w:t>
      </w:r>
      <w:r>
        <w:rPr>
          <w:rFonts w:ascii="Times New Roman Regular" w:hAnsi="Times New Roman Regular" w:cs="Times New Roman Regular"/>
          <w:sz w:val="24"/>
        </w:rPr>
        <w:t>。这种方式不仅增强了记忆库的灵活性，还使得系统能逐步自我学习用户习惯，从而实现更精准、更贴合语境的术语匹配推荐。</w:t>
      </w:r>
    </w:p>
    <w:p w14:paraId="29BA0E1D"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这两个核心模块共同构成了系统在混合语言智能处理和术语动态复用上的技术基础，为其在教育、企业与非专业翻译市场中的广泛应用奠定了坚实支撑。</w:t>
      </w:r>
    </w:p>
    <w:p w14:paraId="61BC3125" w14:textId="77777777" w:rsidR="00361145" w:rsidRDefault="00361145">
      <w:pPr>
        <w:rPr>
          <w:rFonts w:ascii="Times New Roman Regular" w:hAnsi="Times New Roman Regular" w:cs="Times New Roman Regular"/>
          <w:sz w:val="24"/>
        </w:rPr>
      </w:pPr>
    </w:p>
    <w:p w14:paraId="0BB644A4"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b/>
          <w:bCs/>
          <w:sz w:val="24"/>
        </w:rPr>
        <w:t>4.</w:t>
      </w:r>
      <w:r>
        <w:rPr>
          <w:rFonts w:ascii="Times New Roman Regular" w:hAnsi="Times New Roman Regular" w:cs="Times New Roman Regular" w:hint="eastAsia"/>
          <w:b/>
          <w:bCs/>
          <w:sz w:val="24"/>
        </w:rPr>
        <w:t>3</w:t>
      </w:r>
      <w:r>
        <w:rPr>
          <w:rFonts w:ascii="Times New Roman Regular" w:hAnsi="Times New Roman Regular" w:cs="Times New Roman Regular"/>
          <w:b/>
          <w:bCs/>
          <w:sz w:val="24"/>
        </w:rPr>
        <w:t xml:space="preserve"> </w:t>
      </w:r>
      <w:r>
        <w:rPr>
          <w:rFonts w:ascii="Times New Roman Regular" w:eastAsia="黑体" w:hAnsi="Times New Roman Regular" w:cs="Times New Roman Regular"/>
          <w:sz w:val="24"/>
        </w:rPr>
        <w:t>系统实现细节</w:t>
      </w:r>
    </w:p>
    <w:p w14:paraId="6A740624" w14:textId="77777777" w:rsidR="00361145" w:rsidRDefault="00AF27C7">
      <w:pPr>
        <w:pStyle w:val="a3"/>
        <w:widowControl/>
        <w:spacing w:beforeAutospacing="0" w:afterAutospacing="0"/>
        <w:ind w:firstLineChars="200" w:firstLine="480"/>
        <w:rPr>
          <w:rFonts w:ascii="Times New Roman Regular" w:hAnsi="Times New Roman Regular" w:cs="Times New Roman Regular"/>
          <w:color w:val="000000"/>
        </w:rPr>
      </w:pPr>
      <w:r>
        <w:rPr>
          <w:rFonts w:ascii="Times New Roman Regular" w:hAnsi="Times New Roman Regular" w:cs="Times New Roman Regular"/>
          <w:color w:val="000000"/>
        </w:rPr>
        <w:t>为有效应对教育材料、办公文档中普遍存在的中英混合文本问题，本系统设计了一套结构清晰、处理高效的混合文本处理流程。整个流程分为三个关键阶段：输入分析、并行处理和结果合成，旨在</w:t>
      </w:r>
      <w:proofErr w:type="gramStart"/>
      <w:r>
        <w:rPr>
          <w:rFonts w:ascii="Times New Roman Regular" w:hAnsi="Times New Roman Regular" w:cs="Times New Roman Regular"/>
          <w:color w:val="000000"/>
        </w:rPr>
        <w:t>在</w:t>
      </w:r>
      <w:proofErr w:type="gramEnd"/>
      <w:r>
        <w:rPr>
          <w:rFonts w:ascii="Times New Roman Regular" w:hAnsi="Times New Roman Regular" w:cs="Times New Roman Regular"/>
          <w:color w:val="000000"/>
        </w:rPr>
        <w:t>保持文本语境与排版结构完整性的同时，实现高质量的翻译输出与术语一致性管理。</w:t>
      </w:r>
    </w:p>
    <w:p w14:paraId="001C869F" w14:textId="77777777" w:rsidR="00361145" w:rsidRDefault="00AF27C7">
      <w:pPr>
        <w:pStyle w:val="a3"/>
        <w:widowControl/>
        <w:spacing w:beforeAutospacing="0" w:afterAutospacing="0"/>
        <w:ind w:firstLineChars="200" w:firstLine="480"/>
        <w:rPr>
          <w:rFonts w:ascii="Times New Roman Regular" w:hAnsi="Times New Roman Regular" w:cs="Times New Roman Regular"/>
          <w:color w:val="000000"/>
        </w:rPr>
      </w:pPr>
      <w:r>
        <w:rPr>
          <w:rFonts w:ascii="Times New Roman Regular" w:hAnsi="Times New Roman Regular" w:cs="Times New Roman Regular"/>
          <w:color w:val="000000"/>
        </w:rPr>
        <w:lastRenderedPageBreak/>
        <w:t>在</w:t>
      </w:r>
      <w:r>
        <w:rPr>
          <w:rStyle w:val="a5"/>
          <w:rFonts w:ascii="Times New Roman Regular" w:hAnsi="Times New Roman Regular" w:cs="Times New Roman Regular"/>
          <w:color w:val="000000"/>
        </w:rPr>
        <w:t>输入分析阶段</w:t>
      </w:r>
      <w:r>
        <w:rPr>
          <w:rFonts w:ascii="Times New Roman Regular" w:hAnsi="Times New Roman Regular" w:cs="Times New Roman Regular"/>
          <w:color w:val="000000"/>
        </w:rPr>
        <w:t>，系统首先对文档内容进行语言成分识别，借助内置语言检测模型，对每段文字自动判断其语种，并进行初步的语言块划分。此外，系统会扫描文本中的术语候选项，并在文中标记其位置，结合本地术语库提前建立术语映射关系，为后续处理提供语义锚点。</w:t>
      </w:r>
    </w:p>
    <w:p w14:paraId="616538AF" w14:textId="77777777" w:rsidR="00361145" w:rsidRDefault="00AF27C7">
      <w:pPr>
        <w:pStyle w:val="a3"/>
        <w:widowControl/>
        <w:spacing w:beforeAutospacing="0" w:afterAutospacing="0"/>
        <w:ind w:firstLineChars="200" w:firstLine="480"/>
        <w:rPr>
          <w:rFonts w:ascii="Times New Roman Regular" w:hAnsi="Times New Roman Regular" w:cs="Times New Roman Regular"/>
          <w:color w:val="000000"/>
        </w:rPr>
      </w:pPr>
      <w:r>
        <w:rPr>
          <w:rFonts w:ascii="Times New Roman Regular" w:hAnsi="Times New Roman Regular" w:cs="Times New Roman Regular"/>
          <w:color w:val="000000"/>
        </w:rPr>
        <w:t>进入</w:t>
      </w:r>
      <w:r>
        <w:rPr>
          <w:rStyle w:val="a5"/>
          <w:rFonts w:ascii="Times New Roman Regular" w:hAnsi="Times New Roman Regular" w:cs="Times New Roman Regular"/>
          <w:color w:val="000000"/>
        </w:rPr>
        <w:t>并行处理阶段</w:t>
      </w:r>
      <w:r>
        <w:rPr>
          <w:rFonts w:ascii="Times New Roman Regular" w:hAnsi="Times New Roman Regular" w:cs="Times New Roman Regular"/>
          <w:color w:val="000000"/>
        </w:rPr>
        <w:t>后，系统根据语言类型分别执行不同的处理策略。中文部分将根据用户需求进行直接输出、术语替换或高亮注释，适用于教学用途中的重点提示或术语训练；英文部分则通过配置的翻译引擎（如</w:t>
      </w:r>
      <w:r>
        <w:rPr>
          <w:rFonts w:ascii="Times New Roman Regular" w:hAnsi="Times New Roman Regular" w:cs="Times New Roman Regular"/>
          <w:color w:val="000000"/>
        </w:rPr>
        <w:t>OpenAI</w:t>
      </w:r>
      <w:r>
        <w:rPr>
          <w:rFonts w:ascii="Times New Roman Regular" w:hAnsi="Times New Roman Regular" w:cs="Times New Roman Regular"/>
          <w:color w:val="000000"/>
        </w:rPr>
        <w:t>、</w:t>
      </w:r>
      <w:proofErr w:type="spellStart"/>
      <w:r>
        <w:rPr>
          <w:rFonts w:ascii="Times New Roman Regular" w:hAnsi="Times New Roman Regular" w:cs="Times New Roman Regular"/>
          <w:color w:val="000000"/>
        </w:rPr>
        <w:t>DeepL</w:t>
      </w:r>
      <w:proofErr w:type="spellEnd"/>
      <w:r>
        <w:rPr>
          <w:rFonts w:ascii="Times New Roman Regular" w:hAnsi="Times New Roman Regular" w:cs="Times New Roman Regular"/>
          <w:color w:val="000000"/>
        </w:rPr>
        <w:t>等）进行高质量翻译，同时结合上下文信息与术语库自动优化术语译法与句法结构，实现智能化翻译增强。</w:t>
      </w:r>
    </w:p>
    <w:p w14:paraId="033C70E3" w14:textId="77777777" w:rsidR="00361145" w:rsidRDefault="00AF27C7">
      <w:pPr>
        <w:pStyle w:val="a3"/>
        <w:widowControl/>
        <w:spacing w:beforeAutospacing="0" w:afterAutospacing="0"/>
        <w:ind w:firstLineChars="200" w:firstLine="480"/>
        <w:rPr>
          <w:rFonts w:ascii="Times New Roman Regular" w:hAnsi="Times New Roman Regular" w:cs="Times New Roman Regular"/>
          <w:color w:val="000000"/>
        </w:rPr>
      </w:pPr>
      <w:r>
        <w:rPr>
          <w:rFonts w:ascii="Times New Roman Regular" w:hAnsi="Times New Roman Regular" w:cs="Times New Roman Regular"/>
          <w:color w:val="000000"/>
        </w:rPr>
        <w:t>最后，在</w:t>
      </w:r>
      <w:r>
        <w:rPr>
          <w:rStyle w:val="a5"/>
          <w:rFonts w:ascii="Times New Roman Regular" w:hAnsi="Times New Roman Regular" w:cs="Times New Roman Regular"/>
          <w:color w:val="000000"/>
        </w:rPr>
        <w:t>结果合成阶段</w:t>
      </w:r>
      <w:r>
        <w:rPr>
          <w:rFonts w:ascii="Times New Roman Regular" w:hAnsi="Times New Roman Regular" w:cs="Times New Roman Regular"/>
          <w:color w:val="000000"/>
        </w:rPr>
        <w:t>，系统依据输入分析阶段记录的位置信息，将处理后的中英文片段重新按原始结构进行重组，确保格式、顺序与语义连贯性不被破坏。同时，系统执行术语一致性与排版完整性校验，进一步提高内容的专业度与可用性。整体流程高度自动化且具备良好的可扩展性，尤其适合语言教学、双语出版和跨语种内容整理等复杂应用场景。</w:t>
      </w:r>
    </w:p>
    <w:p w14:paraId="40C37820" w14:textId="77777777" w:rsidR="00361145" w:rsidRDefault="00361145">
      <w:pPr>
        <w:ind w:firstLineChars="200" w:firstLine="480"/>
        <w:rPr>
          <w:rFonts w:ascii="Times New Roman Regular" w:hAnsi="Times New Roman Regular" w:cs="Times New Roman Regular"/>
          <w:sz w:val="24"/>
        </w:rPr>
      </w:pPr>
    </w:p>
    <w:p w14:paraId="25E43E4B" w14:textId="77777777" w:rsidR="00361145" w:rsidRDefault="00361145">
      <w:pPr>
        <w:rPr>
          <w:sz w:val="24"/>
        </w:rPr>
      </w:pPr>
    </w:p>
    <w:p w14:paraId="4036857C" w14:textId="77777777" w:rsidR="00361145" w:rsidRDefault="00AF27C7">
      <w:pPr>
        <w:rPr>
          <w:b/>
          <w:bCs/>
          <w:sz w:val="24"/>
        </w:rPr>
      </w:pPr>
      <w:r>
        <w:rPr>
          <w:rFonts w:hint="eastAsia"/>
          <w:b/>
          <w:bCs/>
          <w:sz w:val="24"/>
        </w:rPr>
        <w:t xml:space="preserve">5. </w:t>
      </w:r>
      <w:r>
        <w:rPr>
          <w:rFonts w:hint="eastAsia"/>
          <w:b/>
          <w:bCs/>
          <w:sz w:val="24"/>
        </w:rPr>
        <w:t>质量评估方案</w:t>
      </w:r>
    </w:p>
    <w:p w14:paraId="06ABAF68" w14:textId="77777777" w:rsidR="00361145" w:rsidRDefault="00AF27C7">
      <w:pPr>
        <w:rPr>
          <w:rFonts w:ascii="Times New Roman Regular" w:hAnsi="Times New Roman Regular" w:cs="Times New Roman Regular"/>
          <w:b/>
          <w:bCs/>
          <w:sz w:val="24"/>
        </w:rPr>
      </w:pPr>
      <w:r>
        <w:rPr>
          <w:rFonts w:hint="eastAsia"/>
          <w:b/>
          <w:bCs/>
          <w:sz w:val="24"/>
        </w:rPr>
        <w:t xml:space="preserve">5.1 </w:t>
      </w:r>
      <w:r>
        <w:rPr>
          <w:rFonts w:ascii="Times New Roman Regular" w:hAnsi="Times New Roman Regular" w:cs="Times New Roman Regular"/>
          <w:b/>
          <w:bCs/>
          <w:sz w:val="24"/>
        </w:rPr>
        <w:t>最优匹配选择算法</w:t>
      </w:r>
    </w:p>
    <w:p w14:paraId="0374D598"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在翻译记忆和术语库管理中，面对多个候选译文或术语表达，如何智能选择最适合当前语境的匹配项是系统性能的关键。为此，系统设计了一套多维度加权评分机制，通过综合考虑词序相似度、术语一致性和历史使用频率，动态评估每个候选项的优劣。其核心实现逻辑如下所示：</w:t>
      </w:r>
    </w:p>
    <w:tbl>
      <w:tblPr>
        <w:tblStyle w:val="a4"/>
        <w:tblW w:w="0" w:type="auto"/>
        <w:tblLook w:val="04A0" w:firstRow="1" w:lastRow="0" w:firstColumn="1" w:lastColumn="0" w:noHBand="0" w:noVBand="1"/>
      </w:tblPr>
      <w:tblGrid>
        <w:gridCol w:w="8522"/>
      </w:tblGrid>
      <w:tr w:rsidR="00361145" w14:paraId="1BF5666D" w14:textId="77777777">
        <w:tc>
          <w:tcPr>
            <w:tcW w:w="8522" w:type="dxa"/>
          </w:tcPr>
          <w:p w14:paraId="3432CD29"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python</w:t>
            </w:r>
          </w:p>
        </w:tc>
      </w:tr>
      <w:tr w:rsidR="00361145" w14:paraId="783202F3" w14:textId="77777777">
        <w:tc>
          <w:tcPr>
            <w:tcW w:w="8522" w:type="dxa"/>
          </w:tcPr>
          <w:p w14:paraId="306736D8"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def </w:t>
            </w:r>
            <w:proofErr w:type="spellStart"/>
            <w:r>
              <w:rPr>
                <w:rFonts w:ascii="Times New Roman Regular" w:hAnsi="Times New Roman Regular" w:cs="Times New Roman Regular"/>
                <w:sz w:val="24"/>
              </w:rPr>
              <w:t>select_best_</w:t>
            </w:r>
            <w:proofErr w:type="gramStart"/>
            <w:r>
              <w:rPr>
                <w:rFonts w:ascii="Times New Roman Regular" w:hAnsi="Times New Roman Regular" w:cs="Times New Roman Regular"/>
                <w:sz w:val="24"/>
              </w:rPr>
              <w:t>match</w:t>
            </w:r>
            <w:proofErr w:type="spellEnd"/>
            <w:r>
              <w:rPr>
                <w:rFonts w:ascii="Times New Roman Regular" w:hAnsi="Times New Roman Regular" w:cs="Times New Roman Regular"/>
                <w:sz w:val="24"/>
              </w:rPr>
              <w:t>(</w:t>
            </w:r>
            <w:proofErr w:type="spellStart"/>
            <w:proofErr w:type="gramEnd"/>
            <w:r>
              <w:rPr>
                <w:rFonts w:ascii="Times New Roman Regular" w:hAnsi="Times New Roman Regular" w:cs="Times New Roman Regular"/>
                <w:sz w:val="24"/>
              </w:rPr>
              <w:t>input_text</w:t>
            </w:r>
            <w:proofErr w:type="spellEnd"/>
            <w:r>
              <w:rPr>
                <w:rFonts w:ascii="Times New Roman Regular" w:hAnsi="Times New Roman Regular" w:cs="Times New Roman Regular"/>
                <w:sz w:val="24"/>
              </w:rPr>
              <w:t>, candidates):</w:t>
            </w:r>
          </w:p>
          <w:p w14:paraId="02AFCEBE"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scores = []</w:t>
            </w:r>
          </w:p>
          <w:p w14:paraId="2D9B136F"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for cand in candidates:</w:t>
            </w:r>
          </w:p>
          <w:p w14:paraId="31455CF3"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r>
              <w:rPr>
                <w:rFonts w:ascii="Times New Roman Regular" w:hAnsi="Times New Roman Regular" w:cs="Times New Roman Regular"/>
                <w:sz w:val="24"/>
              </w:rPr>
              <w:t>词序相似度</w:t>
            </w:r>
          </w:p>
          <w:p w14:paraId="4D0B95AB"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spellStart"/>
            <w:r>
              <w:rPr>
                <w:rFonts w:ascii="Times New Roman Regular" w:hAnsi="Times New Roman Regular" w:cs="Times New Roman Regular"/>
                <w:sz w:val="24"/>
              </w:rPr>
              <w:t>word_order</w:t>
            </w:r>
            <w:proofErr w:type="spellEnd"/>
            <w:r>
              <w:rPr>
                <w:rFonts w:ascii="Times New Roman Regular" w:hAnsi="Times New Roman Regular" w:cs="Times New Roman Regular"/>
                <w:sz w:val="24"/>
              </w:rPr>
              <w:t xml:space="preserve"> = </w:t>
            </w:r>
            <w:proofErr w:type="spellStart"/>
            <w:r>
              <w:rPr>
                <w:rFonts w:ascii="Times New Roman Regular" w:hAnsi="Times New Roman Regular" w:cs="Times New Roman Regular"/>
                <w:sz w:val="24"/>
              </w:rPr>
              <w:t>calculate_word_order_</w:t>
            </w:r>
            <w:proofErr w:type="gramStart"/>
            <w:r>
              <w:rPr>
                <w:rFonts w:ascii="Times New Roman Regular" w:hAnsi="Times New Roman Regular" w:cs="Times New Roman Regular"/>
                <w:sz w:val="24"/>
              </w:rPr>
              <w:t>similarity</w:t>
            </w:r>
            <w:proofErr w:type="spellEnd"/>
            <w:r>
              <w:rPr>
                <w:rFonts w:ascii="Times New Roman Regular" w:hAnsi="Times New Roman Regular" w:cs="Times New Roman Regular"/>
                <w:sz w:val="24"/>
              </w:rPr>
              <w:t>(</w:t>
            </w:r>
            <w:proofErr w:type="spellStart"/>
            <w:proofErr w:type="gramEnd"/>
            <w:r>
              <w:rPr>
                <w:rFonts w:ascii="Times New Roman Regular" w:hAnsi="Times New Roman Regular" w:cs="Times New Roman Regular"/>
                <w:sz w:val="24"/>
              </w:rPr>
              <w:t>input_text</w:t>
            </w:r>
            <w:proofErr w:type="spellEnd"/>
            <w:r>
              <w:rPr>
                <w:rFonts w:ascii="Times New Roman Regular" w:hAnsi="Times New Roman Regular" w:cs="Times New Roman Regular"/>
                <w:sz w:val="24"/>
              </w:rPr>
              <w:t>, cand)</w:t>
            </w:r>
          </w:p>
          <w:p w14:paraId="50798E39"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r>
              <w:rPr>
                <w:rFonts w:ascii="Times New Roman Regular" w:hAnsi="Times New Roman Regular" w:cs="Times New Roman Regular"/>
                <w:sz w:val="24"/>
              </w:rPr>
              <w:t>术语一致性</w:t>
            </w:r>
          </w:p>
          <w:p w14:paraId="6251F706"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spellStart"/>
            <w:r>
              <w:rPr>
                <w:rFonts w:ascii="Times New Roman Regular" w:hAnsi="Times New Roman Regular" w:cs="Times New Roman Regular"/>
                <w:sz w:val="24"/>
              </w:rPr>
              <w:t>term_match</w:t>
            </w:r>
            <w:proofErr w:type="spellEnd"/>
            <w:r>
              <w:rPr>
                <w:rFonts w:ascii="Times New Roman Regular" w:hAnsi="Times New Roman Regular" w:cs="Times New Roman Regular"/>
                <w:sz w:val="24"/>
              </w:rPr>
              <w:t xml:space="preserve"> = </w:t>
            </w:r>
            <w:proofErr w:type="spellStart"/>
            <w:r>
              <w:rPr>
                <w:rFonts w:ascii="Times New Roman Regular" w:hAnsi="Times New Roman Regular" w:cs="Times New Roman Regular"/>
                <w:sz w:val="24"/>
              </w:rPr>
              <w:t>check_term_</w:t>
            </w:r>
            <w:proofErr w:type="gramStart"/>
            <w:r>
              <w:rPr>
                <w:rFonts w:ascii="Times New Roman Regular" w:hAnsi="Times New Roman Regular" w:cs="Times New Roman Regular"/>
                <w:sz w:val="24"/>
              </w:rPr>
              <w:t>consistency</w:t>
            </w:r>
            <w:proofErr w:type="spellEnd"/>
            <w:r>
              <w:rPr>
                <w:rFonts w:ascii="Times New Roman Regular" w:hAnsi="Times New Roman Regular" w:cs="Times New Roman Regular"/>
                <w:sz w:val="24"/>
              </w:rPr>
              <w:t>(</w:t>
            </w:r>
            <w:proofErr w:type="spellStart"/>
            <w:proofErr w:type="gramEnd"/>
            <w:r>
              <w:rPr>
                <w:rFonts w:ascii="Times New Roman Regular" w:hAnsi="Times New Roman Regular" w:cs="Times New Roman Regular"/>
                <w:sz w:val="24"/>
              </w:rPr>
              <w:t>input_text</w:t>
            </w:r>
            <w:proofErr w:type="spellEnd"/>
            <w:r>
              <w:rPr>
                <w:rFonts w:ascii="Times New Roman Regular" w:hAnsi="Times New Roman Regular" w:cs="Times New Roman Regular"/>
                <w:sz w:val="24"/>
              </w:rPr>
              <w:t>, cand)</w:t>
            </w:r>
          </w:p>
          <w:p w14:paraId="7D7E849B"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r>
              <w:rPr>
                <w:rFonts w:ascii="Times New Roman Regular" w:hAnsi="Times New Roman Regular" w:cs="Times New Roman Regular"/>
                <w:sz w:val="24"/>
              </w:rPr>
              <w:t>使用频率加权</w:t>
            </w:r>
          </w:p>
          <w:p w14:paraId="79B22FEE"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spellStart"/>
            <w:r>
              <w:rPr>
                <w:rFonts w:ascii="Times New Roman Regular" w:hAnsi="Times New Roman Regular" w:cs="Times New Roman Regular"/>
                <w:sz w:val="24"/>
              </w:rPr>
              <w:t>freq_weight</w:t>
            </w:r>
            <w:proofErr w:type="spellEnd"/>
            <w:r>
              <w:rPr>
                <w:rFonts w:ascii="Times New Roman Regular" w:hAnsi="Times New Roman Regular" w:cs="Times New Roman Regular"/>
                <w:sz w:val="24"/>
              </w:rPr>
              <w:t xml:space="preserve"> = math.log(cand['</w:t>
            </w:r>
            <w:proofErr w:type="spellStart"/>
            <w:r>
              <w:rPr>
                <w:rFonts w:ascii="Times New Roman Regular" w:hAnsi="Times New Roman Regular" w:cs="Times New Roman Regular"/>
                <w:sz w:val="24"/>
              </w:rPr>
              <w:t>usage_count</w:t>
            </w:r>
            <w:proofErr w:type="spellEnd"/>
            <w:r>
              <w:rPr>
                <w:rFonts w:ascii="Times New Roman Regular" w:hAnsi="Times New Roman Regular" w:cs="Times New Roman Regular"/>
                <w:sz w:val="24"/>
              </w:rPr>
              <w:t>'] + 1)</w:t>
            </w:r>
          </w:p>
          <w:p w14:paraId="43E5C6F4"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r>
              <w:rPr>
                <w:rFonts w:ascii="Times New Roman Regular" w:hAnsi="Times New Roman Regular" w:cs="Times New Roman Regular"/>
                <w:sz w:val="24"/>
              </w:rPr>
              <w:t>综合评分</w:t>
            </w:r>
          </w:p>
          <w:p w14:paraId="610E6477"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spellStart"/>
            <w:proofErr w:type="gramStart"/>
            <w:r>
              <w:rPr>
                <w:rFonts w:ascii="Times New Roman Regular" w:hAnsi="Times New Roman Regular" w:cs="Times New Roman Regular"/>
                <w:sz w:val="24"/>
              </w:rPr>
              <w:t>scores.append</w:t>
            </w:r>
            <w:proofErr w:type="spellEnd"/>
            <w:proofErr w:type="gramEnd"/>
            <w:r>
              <w:rPr>
                <w:rFonts w:ascii="Times New Roman Regular" w:hAnsi="Times New Roman Regular" w:cs="Times New Roman Regular"/>
                <w:sz w:val="24"/>
              </w:rPr>
              <w:t>(0.4*</w:t>
            </w:r>
            <w:proofErr w:type="spellStart"/>
            <w:r>
              <w:rPr>
                <w:rFonts w:ascii="Times New Roman Regular" w:hAnsi="Times New Roman Regular" w:cs="Times New Roman Regular"/>
                <w:sz w:val="24"/>
              </w:rPr>
              <w:t>word_order</w:t>
            </w:r>
            <w:proofErr w:type="spellEnd"/>
            <w:r>
              <w:rPr>
                <w:rFonts w:ascii="Times New Roman Regular" w:hAnsi="Times New Roman Regular" w:cs="Times New Roman Regular"/>
                <w:sz w:val="24"/>
              </w:rPr>
              <w:t xml:space="preserve"> + 0.5*</w:t>
            </w:r>
            <w:proofErr w:type="spellStart"/>
            <w:r>
              <w:rPr>
                <w:rFonts w:ascii="Times New Roman Regular" w:hAnsi="Times New Roman Regular" w:cs="Times New Roman Regular"/>
                <w:sz w:val="24"/>
              </w:rPr>
              <w:t>term_match</w:t>
            </w:r>
            <w:proofErr w:type="spellEnd"/>
            <w:r>
              <w:rPr>
                <w:rFonts w:ascii="Times New Roman Regular" w:hAnsi="Times New Roman Regular" w:cs="Times New Roman Regular"/>
                <w:sz w:val="24"/>
              </w:rPr>
              <w:t xml:space="preserve"> + 0.1*</w:t>
            </w:r>
            <w:proofErr w:type="spellStart"/>
            <w:r>
              <w:rPr>
                <w:rFonts w:ascii="Times New Roman Regular" w:hAnsi="Times New Roman Regular" w:cs="Times New Roman Regular"/>
                <w:sz w:val="24"/>
              </w:rPr>
              <w:t>freq_weight</w:t>
            </w:r>
            <w:proofErr w:type="spellEnd"/>
            <w:r>
              <w:rPr>
                <w:rFonts w:ascii="Times New Roman Regular" w:hAnsi="Times New Roman Regular" w:cs="Times New Roman Regular"/>
                <w:sz w:val="24"/>
              </w:rPr>
              <w:t>)</w:t>
            </w:r>
          </w:p>
          <w:p w14:paraId="003123AB"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return candidates[</w:t>
            </w:r>
            <w:proofErr w:type="spellStart"/>
            <w:proofErr w:type="gramStart"/>
            <w:r>
              <w:rPr>
                <w:rFonts w:ascii="Times New Roman Regular" w:hAnsi="Times New Roman Regular" w:cs="Times New Roman Regular"/>
                <w:sz w:val="24"/>
              </w:rPr>
              <w:t>scores.index</w:t>
            </w:r>
            <w:proofErr w:type="spellEnd"/>
            <w:proofErr w:type="gramEnd"/>
            <w:r>
              <w:rPr>
                <w:rFonts w:ascii="Times New Roman Regular" w:hAnsi="Times New Roman Regular" w:cs="Times New Roman Regular"/>
                <w:sz w:val="24"/>
              </w:rPr>
              <w:t>(max(scores))]</w:t>
            </w:r>
          </w:p>
        </w:tc>
      </w:tr>
    </w:tbl>
    <w:p w14:paraId="31A82E73" w14:textId="77777777" w:rsidR="00361145" w:rsidRDefault="00AF27C7">
      <w:pPr>
        <w:rPr>
          <w:rFonts w:ascii="Times New Roman Regular" w:hAnsi="Times New Roman Regular" w:cs="Times New Roman Regular"/>
          <w:b/>
          <w:bCs/>
          <w:sz w:val="24"/>
        </w:rPr>
      </w:pPr>
      <w:r>
        <w:rPr>
          <w:rFonts w:ascii="Times New Roman Regular" w:hAnsi="Times New Roman Regular" w:cs="Times New Roman Regular" w:hint="eastAsia"/>
          <w:b/>
          <w:bCs/>
          <w:sz w:val="24"/>
        </w:rPr>
        <w:t>5.2</w:t>
      </w:r>
      <w:r>
        <w:rPr>
          <w:rFonts w:ascii="Times New Roman Regular" w:hAnsi="Times New Roman Regular" w:cs="Times New Roman Regular"/>
          <w:b/>
          <w:bCs/>
          <w:sz w:val="24"/>
        </w:rPr>
        <w:t xml:space="preserve"> </w:t>
      </w:r>
      <w:r>
        <w:rPr>
          <w:rFonts w:ascii="Times New Roman Regular" w:hAnsi="Times New Roman Regular" w:cs="Times New Roman Regular"/>
          <w:b/>
          <w:bCs/>
          <w:sz w:val="24"/>
        </w:rPr>
        <w:t>实时质量检查</w:t>
      </w:r>
    </w:p>
    <w:p w14:paraId="1C0AB18B"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t>为保障翻译过程中术语使用的准确性与完整性，系统在用户编辑或输出内容的同时执行实时质量检查。该功能依托</w:t>
      </w:r>
      <w:r>
        <w:rPr>
          <w:rFonts w:ascii="Times New Roman Regular" w:hAnsi="Times New Roman Regular" w:cs="Times New Roman Regular"/>
          <w:sz w:val="24"/>
        </w:rPr>
        <w:t>Excel</w:t>
      </w:r>
      <w:r>
        <w:rPr>
          <w:rFonts w:ascii="Times New Roman Regular" w:hAnsi="Times New Roman Regular" w:cs="Times New Roman Regular"/>
          <w:sz w:val="24"/>
        </w:rPr>
        <w:t>内置函数与术语记忆表联动，自动识别当前词汇是否已在术语表或翻译记忆中登记，并给出即时反馈。以下是其实现公式示例：</w:t>
      </w:r>
    </w:p>
    <w:tbl>
      <w:tblPr>
        <w:tblStyle w:val="a4"/>
        <w:tblW w:w="0" w:type="auto"/>
        <w:tblLook w:val="04A0" w:firstRow="1" w:lastRow="0" w:firstColumn="1" w:lastColumn="0" w:noHBand="0" w:noVBand="1"/>
      </w:tblPr>
      <w:tblGrid>
        <w:gridCol w:w="8522"/>
      </w:tblGrid>
      <w:tr w:rsidR="00361145" w14:paraId="6BCC1FFA" w14:textId="77777777">
        <w:tc>
          <w:tcPr>
            <w:tcW w:w="8522" w:type="dxa"/>
          </w:tcPr>
          <w:p w14:paraId="6149EB13"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excel</w:t>
            </w:r>
          </w:p>
        </w:tc>
      </w:tr>
      <w:tr w:rsidR="00361145" w14:paraId="56D494ED" w14:textId="77777777">
        <w:tc>
          <w:tcPr>
            <w:tcW w:w="8522" w:type="dxa"/>
          </w:tcPr>
          <w:p w14:paraId="10F39F20"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w:t>
            </w:r>
            <w:proofErr w:type="gramStart"/>
            <w:r>
              <w:rPr>
                <w:rFonts w:ascii="Times New Roman Regular" w:hAnsi="Times New Roman Regular" w:cs="Times New Roman Regular"/>
                <w:sz w:val="24"/>
              </w:rPr>
              <w:t>IF(AND(</w:t>
            </w:r>
            <w:proofErr w:type="gramEnd"/>
          </w:p>
          <w:p w14:paraId="6D2C5847"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proofErr w:type="gramStart"/>
            <w:r>
              <w:rPr>
                <w:rFonts w:ascii="Times New Roman Regular" w:hAnsi="Times New Roman Regular" w:cs="Times New Roman Regular"/>
                <w:sz w:val="24"/>
              </w:rPr>
              <w:t>COUNTIF(</w:t>
            </w:r>
            <w:proofErr w:type="spellStart"/>
            <w:r>
              <w:rPr>
                <w:rFonts w:ascii="Times New Roman Regular" w:hAnsi="Times New Roman Regular" w:cs="Times New Roman Regular"/>
                <w:sz w:val="24"/>
              </w:rPr>
              <w:t>Terms!A</w:t>
            </w:r>
            <w:proofErr w:type="gramEnd"/>
            <w:r>
              <w:rPr>
                <w:rFonts w:ascii="Times New Roman Regular" w:hAnsi="Times New Roman Regular" w:cs="Times New Roman Regular"/>
                <w:sz w:val="24"/>
              </w:rPr>
              <w:t>:A</w:t>
            </w:r>
            <w:proofErr w:type="spellEnd"/>
            <w:r>
              <w:rPr>
                <w:rFonts w:ascii="Times New Roman Regular" w:hAnsi="Times New Roman Regular" w:cs="Times New Roman Regular"/>
                <w:sz w:val="24"/>
              </w:rPr>
              <w:t>, B</w:t>
            </w:r>
            <w:proofErr w:type="gramStart"/>
            <w:r>
              <w:rPr>
                <w:rFonts w:ascii="Times New Roman Regular" w:hAnsi="Times New Roman Regular" w:cs="Times New Roman Regular"/>
                <w:sz w:val="24"/>
              </w:rPr>
              <w:t>2)=</w:t>
            </w:r>
            <w:proofErr w:type="gramEnd"/>
            <w:r>
              <w:rPr>
                <w:rFonts w:ascii="Times New Roman Regular" w:hAnsi="Times New Roman Regular" w:cs="Times New Roman Regular"/>
                <w:sz w:val="24"/>
              </w:rPr>
              <w:t>0,</w:t>
            </w:r>
          </w:p>
          <w:p w14:paraId="59438AD6"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ISERROR(FIND(LEFT(B2,3), </w:t>
            </w:r>
            <w:proofErr w:type="spellStart"/>
            <w:proofErr w:type="gramStart"/>
            <w:r>
              <w:rPr>
                <w:rFonts w:ascii="Times New Roman Regular" w:hAnsi="Times New Roman Regular" w:cs="Times New Roman Regular"/>
                <w:sz w:val="24"/>
              </w:rPr>
              <w:t>Memory!B</w:t>
            </w:r>
            <w:proofErr w:type="gramEnd"/>
            <w:r>
              <w:rPr>
                <w:rFonts w:ascii="Times New Roman Regular" w:hAnsi="Times New Roman Regular" w:cs="Times New Roman Regular"/>
                <w:sz w:val="24"/>
              </w:rPr>
              <w:t>:B</w:t>
            </w:r>
            <w:proofErr w:type="spellEnd"/>
            <w:r>
              <w:rPr>
                <w:rFonts w:ascii="Times New Roman Regular" w:hAnsi="Times New Roman Regular" w:cs="Times New Roman Regular"/>
                <w:sz w:val="24"/>
              </w:rPr>
              <w:t>)),</w:t>
            </w:r>
          </w:p>
          <w:p w14:paraId="0F321514"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lastRenderedPageBreak/>
              <w:t xml:space="preserve">    "</w:t>
            </w:r>
            <w:r>
              <w:rPr>
                <w:rFonts w:ascii="Times New Roman Regular" w:hAnsi="Times New Roman Regular" w:cs="Times New Roman Regular"/>
                <w:sz w:val="24"/>
              </w:rPr>
              <w:t>术语警告</w:t>
            </w:r>
            <w:r>
              <w:rPr>
                <w:rFonts w:ascii="Times New Roman Regular" w:hAnsi="Times New Roman Regular" w:cs="Times New Roman Regular"/>
                <w:sz w:val="24"/>
              </w:rPr>
              <w:t>",</w:t>
            </w:r>
          </w:p>
          <w:p w14:paraId="0F5F51DF" w14:textId="77777777" w:rsidR="00361145" w:rsidRDefault="00AF27C7">
            <w:pPr>
              <w:rPr>
                <w:rFonts w:ascii="Times New Roman Regular" w:hAnsi="Times New Roman Regular" w:cs="Times New Roman Regular"/>
                <w:sz w:val="24"/>
              </w:rPr>
            </w:pPr>
            <w:r>
              <w:rPr>
                <w:rFonts w:ascii="Times New Roman Regular" w:hAnsi="Times New Roman Regular" w:cs="Times New Roman Regular"/>
                <w:sz w:val="24"/>
              </w:rPr>
              <w:t xml:space="preserve">    "</w:t>
            </w:r>
            <w:r>
              <w:rPr>
                <w:rFonts w:ascii="Times New Roman Regular" w:hAnsi="Times New Roman Regular" w:cs="Times New Roman Regular"/>
                <w:sz w:val="24"/>
              </w:rPr>
              <w:t>通过</w:t>
            </w:r>
            <w:r>
              <w:rPr>
                <w:rFonts w:ascii="Times New Roman Regular" w:hAnsi="Times New Roman Regular" w:cs="Times New Roman Regular"/>
                <w:sz w:val="24"/>
              </w:rPr>
              <w:t>")</w:t>
            </w:r>
          </w:p>
        </w:tc>
      </w:tr>
    </w:tbl>
    <w:p w14:paraId="34623BCA" w14:textId="77777777" w:rsidR="00361145" w:rsidRDefault="00AF27C7">
      <w:pPr>
        <w:ind w:firstLineChars="200" w:firstLine="480"/>
        <w:rPr>
          <w:rFonts w:ascii="Times New Roman Regular" w:hAnsi="Times New Roman Regular" w:cs="Times New Roman Regular"/>
          <w:sz w:val="24"/>
        </w:rPr>
      </w:pPr>
      <w:r>
        <w:rPr>
          <w:rFonts w:ascii="Times New Roman Regular" w:hAnsi="Times New Roman Regular" w:cs="Times New Roman Regular"/>
          <w:sz w:val="24"/>
        </w:rPr>
        <w:lastRenderedPageBreak/>
        <w:t>该公式结合术语表（</w:t>
      </w:r>
      <w:r>
        <w:rPr>
          <w:rFonts w:ascii="Times New Roman Regular" w:hAnsi="Times New Roman Regular" w:cs="Times New Roman Regular"/>
          <w:sz w:val="24"/>
        </w:rPr>
        <w:t>Terms</w:t>
      </w:r>
      <w:r>
        <w:rPr>
          <w:rFonts w:ascii="Times New Roman Regular" w:hAnsi="Times New Roman Regular" w:cs="Times New Roman Regular"/>
          <w:sz w:val="24"/>
        </w:rPr>
        <w:t>）和翻译记忆库（</w:t>
      </w:r>
      <w:r>
        <w:rPr>
          <w:rFonts w:ascii="Times New Roman Regular" w:hAnsi="Times New Roman Regular" w:cs="Times New Roman Regular"/>
          <w:sz w:val="24"/>
        </w:rPr>
        <w:t>Memory</w:t>
      </w:r>
      <w:r>
        <w:rPr>
          <w:rFonts w:ascii="Times New Roman Regular" w:hAnsi="Times New Roman Regular" w:cs="Times New Roman Regular"/>
          <w:sz w:val="24"/>
        </w:rPr>
        <w:t>）进行双重校验，一旦发现某术语未被标准化登记或缺乏参考翻译，将即时给出</w:t>
      </w:r>
      <w:r>
        <w:rPr>
          <w:rFonts w:ascii="Times New Roman Regular" w:hAnsi="Times New Roman Regular" w:cs="Times New Roman Regular"/>
          <w:sz w:val="24"/>
        </w:rPr>
        <w:t>“</w:t>
      </w:r>
      <w:r>
        <w:rPr>
          <w:rFonts w:ascii="Times New Roman Regular" w:hAnsi="Times New Roman Regular" w:cs="Times New Roman Regular"/>
          <w:sz w:val="24"/>
        </w:rPr>
        <w:t>术语警告</w:t>
      </w:r>
      <w:r>
        <w:rPr>
          <w:rFonts w:ascii="Times New Roman Regular" w:hAnsi="Times New Roman Regular" w:cs="Times New Roman Regular"/>
          <w:sz w:val="24"/>
        </w:rPr>
        <w:t>”</w:t>
      </w:r>
      <w:r>
        <w:rPr>
          <w:rFonts w:ascii="Times New Roman Regular" w:hAnsi="Times New Roman Regular" w:cs="Times New Roman Regular"/>
          <w:sz w:val="24"/>
        </w:rPr>
        <w:t>，提醒用户进行审查或补全。该机制尤其适用于语言教学与标准化文档编写，能够在翻译前期即降低错误发生率，节省后期审校成本。</w:t>
      </w:r>
    </w:p>
    <w:p w14:paraId="379C793E" w14:textId="77777777" w:rsidR="00361145" w:rsidRDefault="00361145">
      <w:pPr>
        <w:rPr>
          <w:rFonts w:ascii="Times New Roman Regular" w:hAnsi="Times New Roman Regular" w:cs="Times New Roman Regular"/>
          <w:sz w:val="24"/>
        </w:rPr>
      </w:pPr>
    </w:p>
    <w:p w14:paraId="08E41698" w14:textId="77777777" w:rsidR="00361145" w:rsidRDefault="00361145">
      <w:pPr>
        <w:rPr>
          <w:sz w:val="24"/>
        </w:rPr>
      </w:pPr>
    </w:p>
    <w:p w14:paraId="31437B3E" w14:textId="77777777" w:rsidR="00361145" w:rsidRDefault="00AF27C7">
      <w:pPr>
        <w:rPr>
          <w:b/>
          <w:bCs/>
          <w:sz w:val="24"/>
        </w:rPr>
      </w:pPr>
      <w:r>
        <w:rPr>
          <w:rFonts w:hint="eastAsia"/>
          <w:b/>
          <w:bCs/>
          <w:sz w:val="24"/>
        </w:rPr>
        <w:t xml:space="preserve">6. </w:t>
      </w:r>
      <w:r>
        <w:rPr>
          <w:rFonts w:hint="eastAsia"/>
          <w:b/>
          <w:bCs/>
          <w:sz w:val="24"/>
        </w:rPr>
        <w:t>教学建议</w:t>
      </w:r>
    </w:p>
    <w:p w14:paraId="04DBD1F1" w14:textId="77777777" w:rsidR="00361145" w:rsidRDefault="00AF27C7">
      <w:pPr>
        <w:ind w:firstLineChars="200" w:firstLine="480"/>
        <w:rPr>
          <w:sz w:val="24"/>
        </w:rPr>
      </w:pPr>
      <w:r>
        <w:rPr>
          <w:rFonts w:hint="eastAsia"/>
          <w:sz w:val="24"/>
        </w:rPr>
        <w:t>本案例建议采用</w:t>
      </w:r>
      <w:r>
        <w:rPr>
          <w:rFonts w:hint="eastAsia"/>
          <w:sz w:val="24"/>
        </w:rPr>
        <w:t>"</w:t>
      </w:r>
      <w:r>
        <w:rPr>
          <w:rFonts w:hint="eastAsia"/>
          <w:sz w:val="24"/>
        </w:rPr>
        <w:t>基础</w:t>
      </w:r>
      <w:r>
        <w:rPr>
          <w:rFonts w:hint="eastAsia"/>
          <w:sz w:val="24"/>
        </w:rPr>
        <w:t>-</w:t>
      </w:r>
      <w:r>
        <w:rPr>
          <w:rFonts w:hint="eastAsia"/>
          <w:sz w:val="24"/>
        </w:rPr>
        <w:t>进阶</w:t>
      </w:r>
      <w:r>
        <w:rPr>
          <w:rFonts w:hint="eastAsia"/>
          <w:sz w:val="24"/>
        </w:rPr>
        <w:t>-</w:t>
      </w:r>
      <w:r>
        <w:rPr>
          <w:rFonts w:hint="eastAsia"/>
          <w:sz w:val="24"/>
        </w:rPr>
        <w:t>实战</w:t>
      </w:r>
      <w:r>
        <w:rPr>
          <w:rFonts w:hint="eastAsia"/>
          <w:sz w:val="24"/>
        </w:rPr>
        <w:t>"</w:t>
      </w:r>
      <w:r>
        <w:rPr>
          <w:rFonts w:hint="eastAsia"/>
          <w:sz w:val="24"/>
        </w:rPr>
        <w:t>三阶段教学模式，共安排</w:t>
      </w:r>
      <w:r>
        <w:rPr>
          <w:rFonts w:hint="eastAsia"/>
          <w:sz w:val="24"/>
        </w:rPr>
        <w:t>8</w:t>
      </w:r>
      <w:r>
        <w:rPr>
          <w:rFonts w:hint="eastAsia"/>
          <w:sz w:val="24"/>
        </w:rPr>
        <w:t>学时。基础阶段（</w:t>
      </w:r>
      <w:r>
        <w:rPr>
          <w:rFonts w:hint="eastAsia"/>
          <w:sz w:val="24"/>
        </w:rPr>
        <w:t>3</w:t>
      </w:r>
      <w:r>
        <w:rPr>
          <w:rFonts w:hint="eastAsia"/>
          <w:sz w:val="24"/>
        </w:rPr>
        <w:t>学时）重点讲解系统架构和基础操作，通过教学文档处理案例掌握核心功能。进阶阶段（</w:t>
      </w:r>
      <w:r>
        <w:rPr>
          <w:rFonts w:hint="eastAsia"/>
          <w:sz w:val="24"/>
        </w:rPr>
        <w:t>3</w:t>
      </w:r>
      <w:r>
        <w:rPr>
          <w:rFonts w:hint="eastAsia"/>
          <w:sz w:val="24"/>
        </w:rPr>
        <w:t>学时）侧重术语管理和质量评估，使用专业文献翻译案例培养标准意识。实战阶段（</w:t>
      </w:r>
      <w:r>
        <w:rPr>
          <w:rFonts w:hint="eastAsia"/>
          <w:sz w:val="24"/>
        </w:rPr>
        <w:t>2</w:t>
      </w:r>
      <w:r>
        <w:rPr>
          <w:rFonts w:hint="eastAsia"/>
          <w:sz w:val="24"/>
        </w:rPr>
        <w:t>学时）组织学生完成行业解决方案开发项目，培养综合应用能力。建议采用分层教学策略，配套提供演示视频、实验手册和错误案例集等教学资源，满足不同基础学生的学习需求。</w:t>
      </w:r>
    </w:p>
    <w:p w14:paraId="0011CAEB" w14:textId="77777777" w:rsidR="00361145" w:rsidRDefault="00361145">
      <w:pPr>
        <w:rPr>
          <w:sz w:val="24"/>
        </w:rPr>
      </w:pPr>
    </w:p>
    <w:p w14:paraId="45A24DF9" w14:textId="77777777" w:rsidR="00361145" w:rsidRDefault="00AF27C7">
      <w:pPr>
        <w:rPr>
          <w:b/>
          <w:bCs/>
          <w:sz w:val="24"/>
        </w:rPr>
      </w:pPr>
      <w:r>
        <w:rPr>
          <w:rFonts w:hint="eastAsia"/>
          <w:b/>
          <w:bCs/>
          <w:sz w:val="24"/>
        </w:rPr>
        <w:t xml:space="preserve">7. </w:t>
      </w:r>
      <w:r>
        <w:rPr>
          <w:rFonts w:hint="eastAsia"/>
          <w:b/>
          <w:bCs/>
          <w:sz w:val="24"/>
        </w:rPr>
        <w:t>案例拓展</w:t>
      </w:r>
    </w:p>
    <w:p w14:paraId="7E961090" w14:textId="77777777" w:rsidR="00361145" w:rsidRDefault="00AF27C7">
      <w:pPr>
        <w:ind w:firstLineChars="200" w:firstLine="480"/>
        <w:rPr>
          <w:sz w:val="24"/>
        </w:rPr>
      </w:pPr>
      <w:r>
        <w:rPr>
          <w:rFonts w:hint="eastAsia"/>
          <w:sz w:val="24"/>
        </w:rPr>
        <w:t>本系统可在两个方向进行拓展：功能扩展方面，可增加多语言支持（日</w:t>
      </w:r>
      <w:r>
        <w:rPr>
          <w:rFonts w:hint="eastAsia"/>
          <w:sz w:val="24"/>
        </w:rPr>
        <w:t>/</w:t>
      </w:r>
      <w:r>
        <w:rPr>
          <w:rFonts w:hint="eastAsia"/>
          <w:sz w:val="24"/>
        </w:rPr>
        <w:t>韩</w:t>
      </w:r>
      <w:r>
        <w:rPr>
          <w:rFonts w:hint="eastAsia"/>
          <w:sz w:val="24"/>
        </w:rPr>
        <w:t>/</w:t>
      </w:r>
      <w:r>
        <w:rPr>
          <w:rFonts w:hint="eastAsia"/>
          <w:sz w:val="24"/>
        </w:rPr>
        <w:t>法等语言包）和智能辅助功能（</w:t>
      </w:r>
      <w:r>
        <w:rPr>
          <w:rFonts w:hint="eastAsia"/>
          <w:sz w:val="24"/>
        </w:rPr>
        <w:t>OCR</w:t>
      </w:r>
      <w:r>
        <w:rPr>
          <w:rFonts w:hint="eastAsia"/>
          <w:sz w:val="24"/>
        </w:rPr>
        <w:t>识别、语音处理等模块）；应用深化方面，可开发教育专用功能（智能备课系统、语言测评系统）和企业应用方案（文档自动化、知识管理系统）。每个拓展方向都配有详细的技术路线图和实施指南，教师可根据实际教学需求选择适合的拓展内容，逐步提升系统的应用价值。建议优先开展教育领域的功能拓展，与翻译教学实践形成良性互动。</w:t>
      </w:r>
    </w:p>
    <w:p w14:paraId="5E065A40" w14:textId="77777777" w:rsidR="00361145" w:rsidRDefault="00361145">
      <w:pPr>
        <w:rPr>
          <w:sz w:val="24"/>
        </w:rPr>
      </w:pPr>
    </w:p>
    <w:sectPr w:rsidR="00361145">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Zhu Yifan" w:date="2025-07-30T15:35:00Z" w:initials="ZY">
    <w:p w14:paraId="4CC5AFF5" w14:textId="77777777" w:rsidR="00AF27C7" w:rsidRDefault="00AF27C7">
      <w:pPr>
        <w:pStyle w:val="a7"/>
      </w:pPr>
      <w:r>
        <w:rPr>
          <w:rStyle w:val="a6"/>
        </w:rPr>
        <w:annotationRef/>
      </w:r>
      <w:r>
        <w:rPr>
          <w:rFonts w:hint="eastAsia"/>
        </w:rPr>
        <w:t>需要提供数据集</w:t>
      </w:r>
    </w:p>
    <w:p w14:paraId="7DAE0ACC" w14:textId="5AFD956D" w:rsidR="00AF27C7" w:rsidRDefault="00AF27C7">
      <w:pPr>
        <w:pStyle w:val="a7"/>
      </w:pPr>
      <w:r>
        <w:rPr>
          <w:rFonts w:hint="eastAsia"/>
        </w:rPr>
        <w:t>代表都是图片格式，需要提供代码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AE0A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34BA4C" w16cex:dateUtc="2025-07-30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AE0ACC" w16cid:durableId="2C34BA4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roman"/>
    <w:pitch w:val="default"/>
    <w:sig w:usb0="00000000" w:usb1="00000000"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65B1B5"/>
    <w:multiLevelType w:val="multilevel"/>
    <w:tmpl w:val="DE65B1B5"/>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16cid:durableId="16287322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u Yifan">
    <w15:presenceInfo w15:providerId="Windows Live" w15:userId="44470db4516ce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1145"/>
    <w:rsid w:val="00361145"/>
    <w:rsid w:val="005B2D2A"/>
    <w:rsid w:val="006B3A8B"/>
    <w:rsid w:val="008832A5"/>
    <w:rsid w:val="00A22345"/>
    <w:rsid w:val="00AF27C7"/>
    <w:rsid w:val="03661A20"/>
    <w:rsid w:val="13162F61"/>
    <w:rsid w:val="21FF50C2"/>
    <w:rsid w:val="27054F28"/>
    <w:rsid w:val="541C1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3B265"/>
  <w15:docId w15:val="{FBEAE986-852A-4B23-8D10-A7A8B66B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character" w:styleId="a6">
    <w:name w:val="annotation reference"/>
    <w:basedOn w:val="a0"/>
    <w:rsid w:val="00AF27C7"/>
    <w:rPr>
      <w:sz w:val="21"/>
      <w:szCs w:val="21"/>
    </w:rPr>
  </w:style>
  <w:style w:type="paragraph" w:styleId="a7">
    <w:name w:val="annotation text"/>
    <w:basedOn w:val="a"/>
    <w:link w:val="a8"/>
    <w:rsid w:val="00AF27C7"/>
    <w:pPr>
      <w:jc w:val="left"/>
    </w:pPr>
  </w:style>
  <w:style w:type="character" w:customStyle="1" w:styleId="a8">
    <w:name w:val="批注文字 字符"/>
    <w:basedOn w:val="a0"/>
    <w:link w:val="a7"/>
    <w:rsid w:val="00AF27C7"/>
    <w:rPr>
      <w:kern w:val="2"/>
      <w:sz w:val="21"/>
      <w:szCs w:val="24"/>
    </w:rPr>
  </w:style>
  <w:style w:type="paragraph" w:styleId="a9">
    <w:name w:val="annotation subject"/>
    <w:basedOn w:val="a7"/>
    <w:next w:val="a7"/>
    <w:link w:val="aa"/>
    <w:rsid w:val="00AF27C7"/>
    <w:rPr>
      <w:b/>
      <w:bCs/>
    </w:rPr>
  </w:style>
  <w:style w:type="character" w:customStyle="1" w:styleId="aa">
    <w:name w:val="批注主题 字符"/>
    <w:basedOn w:val="a8"/>
    <w:link w:val="a9"/>
    <w:rsid w:val="00AF27C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image" Target="media/image5.png"/><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png"/><Relationship Id="rId5" Type="http://schemas.openxmlformats.org/officeDocument/2006/relationships/comments" Target="comment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1990</Words>
  <Characters>2408</Characters>
  <Application>Microsoft Office Word</Application>
  <DocSecurity>0</DocSecurity>
  <Lines>120</Lines>
  <Paragraphs>109</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dc:creator>
  <cp:lastModifiedBy>Xinchao GUAN</cp:lastModifiedBy>
  <cp:revision>6</cp:revision>
  <dcterms:created xsi:type="dcterms:W3CDTF">2025-06-30T11:17:00Z</dcterms:created>
  <dcterms:modified xsi:type="dcterms:W3CDTF">2025-08-28T06:51:00Z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eyJoZGlkIjoiMzFiNGM3MTJjNTE2MzYxMjkyNWRlYjkzYWI4YmM0YWMiLCJ1c2VySWQiOiI4NTYwNDQzMzkifQ==</vt:lpwstr>
  </property>
  <property fmtid="{D5CDD505-2E9C-101B-9397-08002B2CF9AE}" pid="4" name="ICV">
    <vt:lpwstr>BCC87F8D11F9442E86F3F01DCBB81C79_13</vt:lpwstr>
  </property>
</Properties>
</file>